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671" w:rsidRPr="00972A5B" w:rsidRDefault="00972A5B" w:rsidP="00972A5B">
      <w:pPr>
        <w:jc w:val="center"/>
        <w:rPr>
          <w:rFonts w:ascii="Times New Roman" w:eastAsia="標楷體" w:hAnsi="Times New Roman" w:cs="Times New Roman"/>
          <w:b/>
          <w:sz w:val="32"/>
          <w:szCs w:val="32"/>
          <w:u w:val="single"/>
        </w:rPr>
      </w:pPr>
      <w:r>
        <w:rPr>
          <w:rFonts w:ascii="Times New Roman" w:eastAsia="標楷體" w:hAnsi="Times New Roman" w:cs="Times New Roman" w:hint="eastAsia"/>
          <w:b/>
          <w:sz w:val="32"/>
          <w:szCs w:val="32"/>
          <w:u w:val="single"/>
        </w:rPr>
        <w:t>新北市政府</w:t>
      </w:r>
      <w:r w:rsidR="007054E7">
        <w:rPr>
          <w:rFonts w:ascii="Times New Roman" w:eastAsia="標楷體" w:hAnsi="Times New Roman" w:cs="Times New Roman" w:hint="eastAsia"/>
          <w:b/>
          <w:sz w:val="32"/>
          <w:szCs w:val="32"/>
          <w:u w:val="single"/>
        </w:rPr>
        <w:t>工務局</w:t>
      </w:r>
      <w:r w:rsidR="002F647D" w:rsidRPr="001478A6">
        <w:rPr>
          <w:rFonts w:ascii="Times New Roman" w:eastAsia="標楷體" w:hAnsi="Times New Roman" w:cs="Times New Roman"/>
          <w:b/>
          <w:sz w:val="32"/>
          <w:szCs w:val="32"/>
          <w:u w:val="single"/>
        </w:rPr>
        <w:t>10</w:t>
      </w:r>
      <w:r w:rsidR="00C24A57">
        <w:rPr>
          <w:rFonts w:ascii="Times New Roman" w:eastAsia="標楷體" w:hAnsi="Times New Roman" w:cs="Times New Roman" w:hint="eastAsia"/>
          <w:b/>
          <w:sz w:val="32"/>
          <w:szCs w:val="32"/>
          <w:u w:val="single"/>
        </w:rPr>
        <w:t>8</w:t>
      </w:r>
      <w:r w:rsidR="005D5E0A">
        <w:rPr>
          <w:rFonts w:ascii="Times New Roman" w:eastAsia="標楷體" w:hAnsi="標楷體" w:cs="Times New Roman"/>
          <w:b/>
          <w:sz w:val="32"/>
          <w:szCs w:val="32"/>
          <w:u w:val="single"/>
        </w:rPr>
        <w:t>年</w:t>
      </w:r>
      <w:r>
        <w:rPr>
          <w:rFonts w:ascii="Times New Roman" w:eastAsia="標楷體" w:hAnsi="標楷體" w:cs="Times New Roman" w:hint="eastAsia"/>
          <w:b/>
          <w:sz w:val="32"/>
          <w:szCs w:val="32"/>
          <w:u w:val="single"/>
        </w:rPr>
        <w:t>防貪指引</w:t>
      </w:r>
      <w:r w:rsidR="005D5E0A">
        <w:rPr>
          <w:rFonts w:ascii="Times New Roman" w:eastAsia="標楷體" w:hAnsi="標楷體" w:cs="Times New Roman"/>
          <w:b/>
          <w:sz w:val="32"/>
          <w:szCs w:val="32"/>
          <w:u w:val="single"/>
        </w:rPr>
        <w:t>深化作業</w:t>
      </w:r>
      <w:r w:rsidR="00C27D90">
        <w:rPr>
          <w:rFonts w:ascii="Times New Roman" w:eastAsia="標楷體" w:hAnsi="標楷體" w:cs="Times New Roman" w:hint="eastAsia"/>
          <w:b/>
          <w:sz w:val="32"/>
          <w:szCs w:val="32"/>
          <w:u w:val="single"/>
        </w:rPr>
        <w:t>辦理成果</w:t>
      </w:r>
    </w:p>
    <w:p w:rsidR="002F647D" w:rsidRPr="007054E7" w:rsidRDefault="002F647D" w:rsidP="00EC3507">
      <w:pPr>
        <w:tabs>
          <w:tab w:val="left" w:pos="567"/>
        </w:tabs>
        <w:rPr>
          <w:rFonts w:ascii="標楷體" w:eastAsia="標楷體" w:hAnsi="標楷體"/>
          <w:szCs w:val="24"/>
        </w:rPr>
      </w:pPr>
    </w:p>
    <w:tbl>
      <w:tblPr>
        <w:tblStyle w:val="a3"/>
        <w:tblW w:w="0" w:type="auto"/>
        <w:tblLook w:val="04A0" w:firstRow="1" w:lastRow="0" w:firstColumn="1" w:lastColumn="0" w:noHBand="0" w:noVBand="1"/>
      </w:tblPr>
      <w:tblGrid>
        <w:gridCol w:w="817"/>
        <w:gridCol w:w="1418"/>
        <w:gridCol w:w="6127"/>
      </w:tblGrid>
      <w:tr w:rsidR="002F647D" w:rsidRPr="00AB4139" w:rsidTr="000F1EDD">
        <w:tc>
          <w:tcPr>
            <w:tcW w:w="817" w:type="dxa"/>
            <w:shd w:val="clear" w:color="auto" w:fill="EEECE1" w:themeFill="background2"/>
          </w:tcPr>
          <w:p w:rsidR="002F647D" w:rsidRPr="00AB4139" w:rsidRDefault="002F647D" w:rsidP="00AB4139">
            <w:pPr>
              <w:spacing w:line="400" w:lineRule="exact"/>
              <w:jc w:val="center"/>
              <w:rPr>
                <w:rFonts w:ascii="標楷體" w:eastAsia="標楷體" w:hAnsi="標楷體" w:cs="Times New Roman"/>
                <w:b/>
                <w:sz w:val="28"/>
                <w:szCs w:val="28"/>
              </w:rPr>
            </w:pPr>
            <w:r w:rsidRPr="00AB4139">
              <w:rPr>
                <w:rFonts w:ascii="標楷體" w:eastAsia="標楷體" w:hAnsi="標楷體" w:cs="Times New Roman"/>
                <w:b/>
                <w:sz w:val="28"/>
                <w:szCs w:val="28"/>
              </w:rPr>
              <w:t>項次</w:t>
            </w:r>
          </w:p>
        </w:tc>
        <w:tc>
          <w:tcPr>
            <w:tcW w:w="1418" w:type="dxa"/>
            <w:shd w:val="clear" w:color="auto" w:fill="EEECE1" w:themeFill="background2"/>
          </w:tcPr>
          <w:p w:rsidR="002F647D" w:rsidRPr="00AB4139" w:rsidRDefault="005B1BAD" w:rsidP="00AB4139">
            <w:pPr>
              <w:spacing w:line="400" w:lineRule="exact"/>
              <w:jc w:val="center"/>
              <w:rPr>
                <w:rFonts w:ascii="標楷體" w:eastAsia="標楷體" w:hAnsi="標楷體" w:cs="Times New Roman"/>
                <w:b/>
                <w:sz w:val="28"/>
                <w:szCs w:val="28"/>
              </w:rPr>
            </w:pPr>
            <w:r w:rsidRPr="00AB4139">
              <w:rPr>
                <w:rFonts w:ascii="標楷體" w:eastAsia="標楷體" w:hAnsi="標楷體" w:cs="Times New Roman"/>
                <w:b/>
                <w:sz w:val="28"/>
                <w:szCs w:val="28"/>
              </w:rPr>
              <w:t>標題</w:t>
            </w:r>
          </w:p>
        </w:tc>
        <w:tc>
          <w:tcPr>
            <w:tcW w:w="6127" w:type="dxa"/>
            <w:shd w:val="clear" w:color="auto" w:fill="EEECE1" w:themeFill="background2"/>
          </w:tcPr>
          <w:p w:rsidR="002F647D" w:rsidRPr="00AB4139" w:rsidRDefault="005B1BAD" w:rsidP="00AB4139">
            <w:pPr>
              <w:spacing w:line="400" w:lineRule="exact"/>
              <w:jc w:val="center"/>
              <w:rPr>
                <w:rFonts w:ascii="標楷體" w:eastAsia="標楷體" w:hAnsi="標楷體" w:cs="Times New Roman"/>
                <w:b/>
                <w:sz w:val="28"/>
                <w:szCs w:val="28"/>
              </w:rPr>
            </w:pPr>
            <w:r w:rsidRPr="00AB4139">
              <w:rPr>
                <w:rFonts w:ascii="標楷體" w:eastAsia="標楷體" w:hAnsi="標楷體" w:cs="Times New Roman"/>
                <w:b/>
                <w:sz w:val="28"/>
                <w:szCs w:val="28"/>
              </w:rPr>
              <w:t>說</w:t>
            </w:r>
            <w:r w:rsidR="005C74F6" w:rsidRPr="00AB4139">
              <w:rPr>
                <w:rFonts w:ascii="標楷體" w:eastAsia="標楷體" w:hAnsi="標楷體" w:cs="Times New Roman"/>
                <w:b/>
                <w:sz w:val="28"/>
                <w:szCs w:val="28"/>
              </w:rPr>
              <w:t xml:space="preserve">            </w:t>
            </w:r>
            <w:r w:rsidRPr="00AB4139">
              <w:rPr>
                <w:rFonts w:ascii="標楷體" w:eastAsia="標楷體" w:hAnsi="標楷體" w:cs="Times New Roman"/>
                <w:b/>
                <w:sz w:val="28"/>
                <w:szCs w:val="28"/>
              </w:rPr>
              <w:t>明</w:t>
            </w:r>
          </w:p>
        </w:tc>
      </w:tr>
      <w:tr w:rsidR="002F647D" w:rsidRPr="00AB4139" w:rsidTr="000F1EDD">
        <w:tc>
          <w:tcPr>
            <w:tcW w:w="817" w:type="dxa"/>
          </w:tcPr>
          <w:p w:rsidR="002F647D" w:rsidRPr="00AB4139" w:rsidRDefault="005B6AF2" w:rsidP="00AB4139">
            <w:pPr>
              <w:spacing w:line="400" w:lineRule="exact"/>
              <w:jc w:val="center"/>
              <w:rPr>
                <w:rFonts w:ascii="標楷體" w:eastAsia="標楷體" w:hAnsi="標楷體" w:cs="Times New Roman"/>
                <w:sz w:val="28"/>
                <w:szCs w:val="28"/>
              </w:rPr>
            </w:pPr>
            <w:proofErr w:type="gramStart"/>
            <w:r w:rsidRPr="00AB4139">
              <w:rPr>
                <w:rFonts w:ascii="標楷體" w:eastAsia="標楷體" w:hAnsi="標楷體" w:cs="Times New Roman" w:hint="eastAsia"/>
                <w:sz w:val="28"/>
                <w:szCs w:val="28"/>
              </w:rPr>
              <w:t>一</w:t>
            </w:r>
            <w:proofErr w:type="gramEnd"/>
          </w:p>
        </w:tc>
        <w:tc>
          <w:tcPr>
            <w:tcW w:w="1418" w:type="dxa"/>
          </w:tcPr>
          <w:p w:rsidR="002F647D" w:rsidRPr="00AB4139" w:rsidRDefault="005B1BAD" w:rsidP="00AB4139">
            <w:pPr>
              <w:spacing w:line="400" w:lineRule="exact"/>
              <w:jc w:val="center"/>
              <w:rPr>
                <w:rFonts w:ascii="標楷體" w:eastAsia="標楷體" w:hAnsi="標楷體" w:cs="Times New Roman"/>
                <w:sz w:val="28"/>
                <w:szCs w:val="28"/>
              </w:rPr>
            </w:pPr>
            <w:r w:rsidRPr="00AB4139">
              <w:rPr>
                <w:rFonts w:ascii="標楷體" w:eastAsia="標楷體" w:hAnsi="標楷體" w:cs="Times New Roman"/>
                <w:sz w:val="28"/>
                <w:szCs w:val="28"/>
              </w:rPr>
              <w:t>類型</w:t>
            </w:r>
          </w:p>
        </w:tc>
        <w:tc>
          <w:tcPr>
            <w:tcW w:w="6127" w:type="dxa"/>
          </w:tcPr>
          <w:p w:rsidR="002F647D" w:rsidRPr="00AB4139" w:rsidRDefault="00AE6941" w:rsidP="00AB4139">
            <w:pPr>
              <w:spacing w:line="400" w:lineRule="exact"/>
              <w:jc w:val="both"/>
              <w:rPr>
                <w:rFonts w:ascii="標楷體" w:eastAsia="標楷體" w:hAnsi="標楷體" w:cs="Times New Roman"/>
                <w:sz w:val="28"/>
                <w:szCs w:val="28"/>
              </w:rPr>
            </w:pPr>
            <w:r w:rsidRPr="00AB4139">
              <w:rPr>
                <w:rFonts w:ascii="標楷體" w:eastAsia="標楷體" w:hAnsi="標楷體" w:cs="Times New Roman" w:hint="eastAsia"/>
                <w:sz w:val="28"/>
                <w:szCs w:val="28"/>
              </w:rPr>
              <w:t>利用</w:t>
            </w:r>
            <w:r w:rsidR="00351465" w:rsidRPr="00AB4139">
              <w:rPr>
                <w:rFonts w:ascii="標楷體" w:eastAsia="標楷體" w:hAnsi="標楷體" w:cs="Times New Roman" w:hint="eastAsia"/>
                <w:sz w:val="28"/>
                <w:szCs w:val="28"/>
              </w:rPr>
              <w:t>辦理審查</w:t>
            </w:r>
            <w:r w:rsidR="000F747D" w:rsidRPr="00AB4139">
              <w:rPr>
                <w:rFonts w:ascii="標楷體" w:eastAsia="標楷體" w:hAnsi="標楷體" w:cs="Times New Roman" w:hint="eastAsia"/>
                <w:sz w:val="28"/>
                <w:szCs w:val="28"/>
              </w:rPr>
              <w:t>建</w:t>
            </w:r>
            <w:r w:rsidR="00E246C3" w:rsidRPr="00AB4139">
              <w:rPr>
                <w:rFonts w:ascii="標楷體" w:eastAsia="標楷體" w:hAnsi="標楷體" w:cs="Times New Roman" w:hint="eastAsia"/>
                <w:sz w:val="28"/>
                <w:szCs w:val="28"/>
              </w:rPr>
              <w:t>造</w:t>
            </w:r>
            <w:r w:rsidR="000F747D" w:rsidRPr="00AB4139">
              <w:rPr>
                <w:rFonts w:ascii="標楷體" w:eastAsia="標楷體" w:hAnsi="標楷體" w:cs="Times New Roman" w:hint="eastAsia"/>
                <w:sz w:val="28"/>
                <w:szCs w:val="28"/>
              </w:rPr>
              <w:t>執照、變更使用執照</w:t>
            </w:r>
            <w:r w:rsidRPr="00AB4139">
              <w:rPr>
                <w:rFonts w:ascii="標楷體" w:eastAsia="標楷體" w:hAnsi="標楷體" w:cs="Times New Roman" w:hint="eastAsia"/>
                <w:sz w:val="28"/>
                <w:szCs w:val="28"/>
              </w:rPr>
              <w:t>之職務行為</w:t>
            </w:r>
            <w:r w:rsidR="000F747D" w:rsidRPr="00AB4139">
              <w:rPr>
                <w:rFonts w:ascii="標楷體" w:eastAsia="標楷體" w:hAnsi="標楷體" w:cs="Times New Roman" w:hint="eastAsia"/>
                <w:sz w:val="28"/>
                <w:szCs w:val="28"/>
              </w:rPr>
              <w:t>收受</w:t>
            </w:r>
            <w:r w:rsidRPr="00AB4139">
              <w:rPr>
                <w:rFonts w:ascii="標楷體" w:eastAsia="標楷體" w:hAnsi="標楷體" w:cs="Times New Roman" w:hint="eastAsia"/>
                <w:sz w:val="28"/>
                <w:szCs w:val="28"/>
              </w:rPr>
              <w:t>賄賂案</w:t>
            </w:r>
            <w:r w:rsidR="005B1BAD" w:rsidRPr="00AB4139">
              <w:rPr>
                <w:rFonts w:ascii="標楷體" w:eastAsia="標楷體" w:hAnsi="標楷體" w:cs="Times New Roman"/>
                <w:sz w:val="28"/>
                <w:szCs w:val="28"/>
              </w:rPr>
              <w:t xml:space="preserve"> </w:t>
            </w:r>
            <w:r w:rsidR="00D07969">
              <w:rPr>
                <w:rFonts w:ascii="標楷體" w:eastAsia="標楷體" w:hAnsi="標楷體" w:cs="Times New Roman" w:hint="eastAsia"/>
                <w:sz w:val="28"/>
                <w:szCs w:val="28"/>
              </w:rPr>
              <w:t>(參考臺灣新北地方法院104</w:t>
            </w:r>
            <w:proofErr w:type="gramStart"/>
            <w:r w:rsidR="00D07969">
              <w:rPr>
                <w:rFonts w:ascii="標楷體" w:eastAsia="標楷體" w:hAnsi="標楷體" w:cs="Times New Roman" w:hint="eastAsia"/>
                <w:sz w:val="28"/>
                <w:szCs w:val="28"/>
              </w:rPr>
              <w:t>訴字第1187號</w:t>
            </w:r>
            <w:proofErr w:type="gramEnd"/>
            <w:r w:rsidR="00D07969">
              <w:rPr>
                <w:rFonts w:ascii="標楷體" w:eastAsia="標楷體" w:hAnsi="標楷體" w:cs="Times New Roman" w:hint="eastAsia"/>
                <w:sz w:val="28"/>
                <w:szCs w:val="28"/>
              </w:rPr>
              <w:t>判決)</w:t>
            </w:r>
          </w:p>
        </w:tc>
      </w:tr>
      <w:tr w:rsidR="002F647D" w:rsidRPr="00AB4139" w:rsidTr="000F1EDD">
        <w:tc>
          <w:tcPr>
            <w:tcW w:w="817" w:type="dxa"/>
          </w:tcPr>
          <w:p w:rsidR="002F647D" w:rsidRPr="00AB4139" w:rsidRDefault="005B6AF2" w:rsidP="00AB4139">
            <w:pPr>
              <w:spacing w:line="400" w:lineRule="exact"/>
              <w:jc w:val="center"/>
              <w:rPr>
                <w:rFonts w:ascii="標楷體" w:eastAsia="標楷體" w:hAnsi="標楷體" w:cs="Times New Roman"/>
                <w:sz w:val="28"/>
                <w:szCs w:val="28"/>
              </w:rPr>
            </w:pPr>
            <w:r w:rsidRPr="00AB4139">
              <w:rPr>
                <w:rFonts w:ascii="標楷體" w:eastAsia="標楷體" w:hAnsi="標楷體" w:cs="Times New Roman" w:hint="eastAsia"/>
                <w:sz w:val="28"/>
                <w:szCs w:val="28"/>
              </w:rPr>
              <w:t>二</w:t>
            </w:r>
          </w:p>
        </w:tc>
        <w:tc>
          <w:tcPr>
            <w:tcW w:w="1418" w:type="dxa"/>
          </w:tcPr>
          <w:p w:rsidR="002F647D" w:rsidRPr="00AB4139" w:rsidRDefault="005B1BAD" w:rsidP="00AB4139">
            <w:pPr>
              <w:spacing w:line="400" w:lineRule="exact"/>
              <w:jc w:val="center"/>
              <w:rPr>
                <w:rFonts w:ascii="標楷體" w:eastAsia="標楷體" w:hAnsi="標楷體" w:cs="Times New Roman"/>
                <w:sz w:val="28"/>
                <w:szCs w:val="28"/>
              </w:rPr>
            </w:pPr>
            <w:r w:rsidRPr="00AB4139">
              <w:rPr>
                <w:rFonts w:ascii="標楷體" w:eastAsia="標楷體" w:hAnsi="標楷體" w:cs="Times New Roman"/>
                <w:sz w:val="28"/>
                <w:szCs w:val="28"/>
              </w:rPr>
              <w:t>案情概述</w:t>
            </w:r>
          </w:p>
        </w:tc>
        <w:tc>
          <w:tcPr>
            <w:tcW w:w="6127" w:type="dxa"/>
          </w:tcPr>
          <w:p w:rsidR="00210658" w:rsidRPr="00AB4139" w:rsidRDefault="0096043D" w:rsidP="0096043D">
            <w:pPr>
              <w:pStyle w:val="a4"/>
              <w:numPr>
                <w:ilvl w:val="0"/>
                <w:numId w:val="9"/>
              </w:numPr>
              <w:spacing w:line="400" w:lineRule="exact"/>
              <w:ind w:leftChars="0" w:left="510" w:hanging="51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0F747D" w:rsidRPr="00AB4139">
              <w:rPr>
                <w:rFonts w:ascii="標楷體" w:eastAsia="標楷體" w:hAnsi="標楷體" w:cs="Times New Roman" w:hint="eastAsia"/>
                <w:sz w:val="28"/>
                <w:szCs w:val="28"/>
              </w:rPr>
              <w:t>公司於</w:t>
            </w:r>
            <w:r w:rsidR="00E246C3" w:rsidRPr="00AB4139">
              <w:rPr>
                <w:rFonts w:ascii="標楷體" w:eastAsia="標楷體" w:hAnsi="標楷體" w:cs="Times New Roman" w:hint="eastAsia"/>
                <w:sz w:val="28"/>
                <w:szCs w:val="28"/>
              </w:rPr>
              <w:t>101</w:t>
            </w:r>
            <w:r w:rsidR="00FD0F55">
              <w:rPr>
                <w:rFonts w:ascii="標楷體" w:eastAsia="標楷體" w:hAnsi="標楷體" w:cs="Times New Roman" w:hint="eastAsia"/>
                <w:sz w:val="28"/>
                <w:szCs w:val="28"/>
              </w:rPr>
              <w:t>年間在新北</w:t>
            </w:r>
            <w:r w:rsidR="00E246C3" w:rsidRPr="00AB4139">
              <w:rPr>
                <w:rFonts w:ascii="標楷體" w:eastAsia="標楷體" w:hAnsi="標楷體" w:cs="Times New Roman" w:hint="eastAsia"/>
                <w:sz w:val="28"/>
                <w:szCs w:val="28"/>
              </w:rPr>
              <w:t>市</w:t>
            </w:r>
            <w:r>
              <w:rPr>
                <w:rFonts w:ascii="標楷體" w:eastAsia="標楷體" w:hAnsi="標楷體" w:cs="Times New Roman" w:hint="eastAsia"/>
                <w:sz w:val="28"/>
                <w:szCs w:val="28"/>
              </w:rPr>
              <w:t>○○</w:t>
            </w:r>
            <w:r w:rsidR="00E246C3" w:rsidRPr="00AB4139">
              <w:rPr>
                <w:rFonts w:ascii="標楷體" w:eastAsia="標楷體" w:hAnsi="標楷體" w:cs="Times New Roman" w:hint="eastAsia"/>
                <w:sz w:val="28"/>
                <w:szCs w:val="28"/>
              </w:rPr>
              <w:t>區進行建築開發案，於</w:t>
            </w:r>
            <w:r>
              <w:rPr>
                <w:rFonts w:ascii="標楷體" w:eastAsia="標楷體" w:hAnsi="標楷體" w:cs="Times New Roman" w:hint="eastAsia"/>
                <w:sz w:val="28"/>
                <w:szCs w:val="28"/>
              </w:rPr>
              <w:t>○</w:t>
            </w:r>
            <w:r w:rsidR="00AE6941" w:rsidRPr="00AB4139">
              <w:rPr>
                <w:rFonts w:ascii="標楷體" w:eastAsia="標楷體" w:hAnsi="標楷體" w:cs="Times New Roman" w:hint="eastAsia"/>
                <w:sz w:val="28"/>
                <w:szCs w:val="28"/>
              </w:rPr>
              <w:t>年</w:t>
            </w:r>
            <w:r>
              <w:rPr>
                <w:rFonts w:ascii="標楷體" w:eastAsia="標楷體" w:hAnsi="標楷體" w:cs="Times New Roman" w:hint="eastAsia"/>
                <w:sz w:val="28"/>
                <w:szCs w:val="28"/>
              </w:rPr>
              <w:t>○</w:t>
            </w:r>
            <w:r w:rsidR="00E246C3" w:rsidRPr="00AB4139">
              <w:rPr>
                <w:rFonts w:ascii="標楷體" w:eastAsia="標楷體" w:hAnsi="標楷體" w:cs="Times New Roman" w:hint="eastAsia"/>
                <w:sz w:val="28"/>
                <w:szCs w:val="28"/>
              </w:rPr>
              <w:t>月</w:t>
            </w:r>
            <w:r>
              <w:rPr>
                <w:rFonts w:ascii="標楷體" w:eastAsia="標楷體" w:hAnsi="標楷體" w:cs="Times New Roman" w:hint="eastAsia"/>
                <w:sz w:val="28"/>
                <w:szCs w:val="28"/>
              </w:rPr>
              <w:t>○</w:t>
            </w:r>
            <w:r w:rsidR="00FD0F55">
              <w:rPr>
                <w:rFonts w:ascii="標楷體" w:eastAsia="標楷體" w:hAnsi="標楷體" w:cs="Times New Roman" w:hint="eastAsia"/>
                <w:sz w:val="28"/>
                <w:szCs w:val="28"/>
              </w:rPr>
              <w:t>日向工務</w:t>
            </w:r>
            <w:r w:rsidR="00E246C3" w:rsidRPr="00AB4139">
              <w:rPr>
                <w:rFonts w:ascii="標楷體" w:eastAsia="標楷體" w:hAnsi="標楷體" w:cs="Times New Roman" w:hint="eastAsia"/>
                <w:sz w:val="28"/>
                <w:szCs w:val="28"/>
              </w:rPr>
              <w:t>局掛號申請建造執照，</w:t>
            </w:r>
            <w:r w:rsidR="00972A5B">
              <w:rPr>
                <w:rFonts w:ascii="標楷體" w:eastAsia="標楷體" w:hAnsi="標楷體" w:cs="Times New Roman" w:hint="eastAsia"/>
                <w:sz w:val="28"/>
                <w:szCs w:val="28"/>
              </w:rPr>
              <w:t>該</w:t>
            </w:r>
            <w:r w:rsidR="00E246C3" w:rsidRPr="00AB4139">
              <w:rPr>
                <w:rFonts w:ascii="標楷體" w:eastAsia="標楷體" w:hAnsi="標楷體" w:cs="Times New Roman" w:hint="eastAsia"/>
                <w:sz w:val="28"/>
                <w:szCs w:val="28"/>
              </w:rPr>
              <w:t>局承辦人</w:t>
            </w:r>
            <w:proofErr w:type="gramStart"/>
            <w:r w:rsidR="00E246C3" w:rsidRPr="00AB4139">
              <w:rPr>
                <w:rFonts w:ascii="標楷體" w:eastAsia="標楷體" w:hAnsi="標楷體" w:cs="Times New Roman" w:hint="eastAsia"/>
                <w:sz w:val="28"/>
                <w:szCs w:val="28"/>
              </w:rPr>
              <w:t>Ａ</w:t>
            </w:r>
            <w:proofErr w:type="gramEnd"/>
            <w:r w:rsidR="008079EE" w:rsidRPr="00AB4139">
              <w:rPr>
                <w:rFonts w:ascii="標楷體" w:eastAsia="標楷體" w:hAnsi="標楷體" w:cs="Times New Roman" w:hint="eastAsia"/>
                <w:sz w:val="28"/>
                <w:szCs w:val="28"/>
              </w:rPr>
              <w:t>員</w:t>
            </w:r>
            <w:r w:rsidR="00E246C3" w:rsidRPr="00AB4139">
              <w:rPr>
                <w:rFonts w:ascii="標楷體" w:eastAsia="標楷體" w:hAnsi="標楷體" w:cs="Times New Roman" w:hint="eastAsia"/>
                <w:sz w:val="28"/>
                <w:szCs w:val="28"/>
              </w:rPr>
              <w:t>於</w:t>
            </w:r>
            <w:r>
              <w:rPr>
                <w:rFonts w:ascii="標楷體" w:eastAsia="標楷體" w:hAnsi="標楷體" w:cs="Times New Roman" w:hint="eastAsia"/>
                <w:sz w:val="28"/>
                <w:szCs w:val="28"/>
              </w:rPr>
              <w:t>○</w:t>
            </w:r>
            <w:r w:rsidR="00E246C3" w:rsidRPr="00AB4139">
              <w:rPr>
                <w:rFonts w:ascii="標楷體" w:eastAsia="標楷體" w:hAnsi="標楷體" w:cs="Times New Roman" w:hint="eastAsia"/>
                <w:sz w:val="28"/>
                <w:szCs w:val="28"/>
              </w:rPr>
              <w:t>年</w:t>
            </w:r>
            <w:r>
              <w:rPr>
                <w:rFonts w:ascii="標楷體" w:eastAsia="標楷體" w:hAnsi="標楷體" w:cs="Times New Roman" w:hint="eastAsia"/>
                <w:sz w:val="28"/>
                <w:szCs w:val="28"/>
              </w:rPr>
              <w:t>○</w:t>
            </w:r>
            <w:r w:rsidR="00E246C3" w:rsidRPr="00AB4139">
              <w:rPr>
                <w:rFonts w:ascii="標楷體" w:eastAsia="標楷體" w:hAnsi="標楷體" w:cs="Times New Roman" w:hint="eastAsia"/>
                <w:sz w:val="28"/>
                <w:szCs w:val="28"/>
              </w:rPr>
              <w:t>月</w:t>
            </w:r>
            <w:r>
              <w:rPr>
                <w:rFonts w:ascii="標楷體" w:eastAsia="標楷體" w:hAnsi="標楷體" w:cs="Times New Roman" w:hint="eastAsia"/>
                <w:sz w:val="28"/>
                <w:szCs w:val="28"/>
              </w:rPr>
              <w:t>○</w:t>
            </w:r>
            <w:r w:rsidR="00E246C3" w:rsidRPr="00AB4139">
              <w:rPr>
                <w:rFonts w:ascii="標楷體" w:eastAsia="標楷體" w:hAnsi="標楷體" w:cs="Times New Roman" w:hint="eastAsia"/>
                <w:sz w:val="28"/>
                <w:szCs w:val="28"/>
              </w:rPr>
              <w:t>日</w:t>
            </w:r>
            <w:proofErr w:type="gramStart"/>
            <w:r w:rsidR="00E246C3" w:rsidRPr="00AB4139">
              <w:rPr>
                <w:rFonts w:ascii="標楷體" w:eastAsia="標楷體" w:hAnsi="標楷體" w:cs="Times New Roman" w:hint="eastAsia"/>
                <w:sz w:val="28"/>
                <w:szCs w:val="28"/>
              </w:rPr>
              <w:t>函文載明</w:t>
            </w:r>
            <w:proofErr w:type="gramEnd"/>
            <w:r w:rsidR="00E246C3" w:rsidRPr="00AB4139">
              <w:rPr>
                <w:rFonts w:ascii="標楷體" w:eastAsia="標楷體" w:hAnsi="標楷體" w:cs="Times New Roman" w:hint="eastAsia"/>
                <w:sz w:val="28"/>
                <w:szCs w:val="28"/>
              </w:rPr>
              <w:t>建造執照申請有12項缺失，應予補正、退回申請案，並應於6個月內補正再行申請。</w:t>
            </w:r>
            <w:r>
              <w:rPr>
                <w:rFonts w:ascii="標楷體" w:eastAsia="標楷體" w:hAnsi="標楷體" w:cs="Times New Roman" w:hint="eastAsia"/>
                <w:sz w:val="28"/>
                <w:szCs w:val="28"/>
              </w:rPr>
              <w:t>○○</w:t>
            </w:r>
            <w:r w:rsidR="00E246C3" w:rsidRPr="00AB4139">
              <w:rPr>
                <w:rFonts w:ascii="標楷體" w:eastAsia="標楷體" w:hAnsi="標楷體" w:cs="Times New Roman" w:hint="eastAsia"/>
                <w:sz w:val="28"/>
                <w:szCs w:val="28"/>
              </w:rPr>
              <w:t>公司副</w:t>
            </w:r>
            <w:proofErr w:type="gramStart"/>
            <w:r w:rsidR="00E246C3" w:rsidRPr="00AB4139">
              <w:rPr>
                <w:rFonts w:ascii="標楷體" w:eastAsia="標楷體" w:hAnsi="標楷體" w:cs="Times New Roman" w:hint="eastAsia"/>
                <w:sz w:val="28"/>
                <w:szCs w:val="28"/>
              </w:rPr>
              <w:t>理</w:t>
            </w:r>
            <w:r w:rsidR="008D4FF5" w:rsidRPr="00AB4139">
              <w:rPr>
                <w:rFonts w:ascii="標楷體" w:eastAsia="標楷體" w:hAnsi="標楷體" w:cs="Times New Roman" w:hint="eastAsia"/>
                <w:sz w:val="28"/>
                <w:szCs w:val="28"/>
              </w:rPr>
              <w:t>甲</w:t>
            </w:r>
            <w:r w:rsidR="008079EE" w:rsidRPr="00AB4139">
              <w:rPr>
                <w:rFonts w:ascii="標楷體" w:eastAsia="標楷體" w:hAnsi="標楷體" w:cs="Times New Roman" w:hint="eastAsia"/>
                <w:sz w:val="28"/>
                <w:szCs w:val="28"/>
              </w:rPr>
              <w:t>員</w:t>
            </w:r>
            <w:proofErr w:type="gramEnd"/>
            <w:r w:rsidR="008D4FF5" w:rsidRPr="00AB4139">
              <w:rPr>
                <w:rFonts w:ascii="標楷體" w:eastAsia="標楷體" w:hAnsi="標楷體" w:cs="Times New Roman" w:hint="eastAsia"/>
                <w:sz w:val="28"/>
                <w:szCs w:val="28"/>
              </w:rPr>
              <w:t>，</w:t>
            </w:r>
            <w:r w:rsidR="00E246C3" w:rsidRPr="00AB4139">
              <w:rPr>
                <w:rFonts w:ascii="標楷體" w:eastAsia="標楷體" w:hAnsi="標楷體" w:cs="Times New Roman" w:hint="eastAsia"/>
                <w:sz w:val="28"/>
                <w:szCs w:val="28"/>
              </w:rPr>
              <w:t>曾拜託</w:t>
            </w:r>
            <w:proofErr w:type="gramStart"/>
            <w:r w:rsidR="00E246C3" w:rsidRPr="00AB4139">
              <w:rPr>
                <w:rFonts w:ascii="標楷體" w:eastAsia="標楷體" w:hAnsi="標楷體" w:cs="Times New Roman" w:hint="eastAsia"/>
                <w:sz w:val="28"/>
                <w:szCs w:val="28"/>
              </w:rPr>
              <w:t>Ａ</w:t>
            </w:r>
            <w:proofErr w:type="gramEnd"/>
            <w:r w:rsidR="008079EE" w:rsidRPr="00AB4139">
              <w:rPr>
                <w:rFonts w:ascii="標楷體" w:eastAsia="標楷體" w:hAnsi="標楷體" w:cs="Times New Roman" w:hint="eastAsia"/>
                <w:sz w:val="28"/>
                <w:szCs w:val="28"/>
              </w:rPr>
              <w:t>員</w:t>
            </w:r>
            <w:r w:rsidR="00E246C3" w:rsidRPr="00AB4139">
              <w:rPr>
                <w:rFonts w:ascii="標楷體" w:eastAsia="標楷體" w:hAnsi="標楷體" w:cs="Times New Roman" w:hint="eastAsia"/>
                <w:sz w:val="28"/>
                <w:szCs w:val="28"/>
              </w:rPr>
              <w:t>在重審建築開發案建造執照</w:t>
            </w:r>
            <w:r w:rsidR="008D4FF5" w:rsidRPr="00AB4139">
              <w:rPr>
                <w:rFonts w:ascii="標楷體" w:eastAsia="標楷體" w:hAnsi="標楷體" w:cs="Times New Roman" w:hint="eastAsia"/>
                <w:sz w:val="28"/>
                <w:szCs w:val="28"/>
              </w:rPr>
              <w:t>時能加快速度，而</w:t>
            </w:r>
            <w:proofErr w:type="gramStart"/>
            <w:r w:rsidR="008D4FF5" w:rsidRPr="00AB4139">
              <w:rPr>
                <w:rFonts w:ascii="標楷體" w:eastAsia="標楷體" w:hAnsi="標楷體" w:cs="Times New Roman" w:hint="eastAsia"/>
                <w:sz w:val="28"/>
                <w:szCs w:val="28"/>
              </w:rPr>
              <w:t>Ａ</w:t>
            </w:r>
            <w:proofErr w:type="gramEnd"/>
            <w:r w:rsidR="008079EE" w:rsidRPr="00AB4139">
              <w:rPr>
                <w:rFonts w:ascii="標楷體" w:eastAsia="標楷體" w:hAnsi="標楷體" w:cs="Times New Roman" w:hint="eastAsia"/>
                <w:sz w:val="28"/>
                <w:szCs w:val="28"/>
              </w:rPr>
              <w:t>員</w:t>
            </w:r>
            <w:r w:rsidR="008D4FF5" w:rsidRPr="00AB4139">
              <w:rPr>
                <w:rFonts w:ascii="標楷體" w:eastAsia="標楷體" w:hAnsi="標楷體" w:cs="Times New Roman" w:hint="eastAsia"/>
                <w:sz w:val="28"/>
                <w:szCs w:val="28"/>
              </w:rPr>
              <w:t>也確實配合加速審查，為感謝</w:t>
            </w:r>
            <w:proofErr w:type="gramStart"/>
            <w:r w:rsidR="008D4FF5" w:rsidRPr="00AB4139">
              <w:rPr>
                <w:rFonts w:ascii="標楷體" w:eastAsia="標楷體" w:hAnsi="標楷體" w:cs="Times New Roman" w:hint="eastAsia"/>
                <w:sz w:val="28"/>
                <w:szCs w:val="28"/>
              </w:rPr>
              <w:t>Ａ</w:t>
            </w:r>
            <w:proofErr w:type="gramEnd"/>
            <w:r w:rsidR="008079EE" w:rsidRPr="00AB4139">
              <w:rPr>
                <w:rFonts w:ascii="標楷體" w:eastAsia="標楷體" w:hAnsi="標楷體" w:cs="Times New Roman" w:hint="eastAsia"/>
                <w:sz w:val="28"/>
                <w:szCs w:val="28"/>
              </w:rPr>
              <w:t>員</w:t>
            </w:r>
            <w:r w:rsidR="008D4FF5" w:rsidRPr="00AB4139">
              <w:rPr>
                <w:rFonts w:ascii="標楷體" w:eastAsia="標楷體" w:hAnsi="標楷體" w:cs="Times New Roman" w:hint="eastAsia"/>
                <w:sz w:val="28"/>
                <w:szCs w:val="28"/>
              </w:rPr>
              <w:t>職務上協助，</w:t>
            </w:r>
            <w:proofErr w:type="gramStart"/>
            <w:r w:rsidR="008D4FF5" w:rsidRPr="00AB4139">
              <w:rPr>
                <w:rFonts w:ascii="標楷體" w:eastAsia="標楷體" w:hAnsi="標楷體" w:cs="Times New Roman" w:hint="eastAsia"/>
                <w:sz w:val="28"/>
                <w:szCs w:val="28"/>
              </w:rPr>
              <w:t>甲</w:t>
            </w:r>
            <w:r w:rsidR="008079EE" w:rsidRPr="00AB4139">
              <w:rPr>
                <w:rFonts w:ascii="標楷體" w:eastAsia="標楷體" w:hAnsi="標楷體" w:cs="Times New Roman" w:hint="eastAsia"/>
                <w:sz w:val="28"/>
                <w:szCs w:val="28"/>
              </w:rPr>
              <w:t>員</w:t>
            </w:r>
            <w:r w:rsidR="008D4FF5" w:rsidRPr="00AB4139">
              <w:rPr>
                <w:rFonts w:ascii="標楷體" w:eastAsia="標楷體" w:hAnsi="標楷體" w:cs="Times New Roman" w:hint="eastAsia"/>
                <w:sz w:val="28"/>
                <w:szCs w:val="28"/>
              </w:rPr>
              <w:t>遂</w:t>
            </w:r>
            <w:proofErr w:type="gramEnd"/>
            <w:r w:rsidR="008D4FF5" w:rsidRPr="00AB4139">
              <w:rPr>
                <w:rFonts w:ascii="標楷體" w:eastAsia="標楷體" w:hAnsi="標楷體" w:cs="Times New Roman" w:hint="eastAsia"/>
                <w:sz w:val="28"/>
                <w:szCs w:val="28"/>
              </w:rPr>
              <w:t>基於對於</w:t>
            </w:r>
            <w:proofErr w:type="gramStart"/>
            <w:r w:rsidR="008D4FF5" w:rsidRPr="00AB4139">
              <w:rPr>
                <w:rFonts w:ascii="標楷體" w:eastAsia="標楷體" w:hAnsi="標楷體" w:cs="Times New Roman" w:hint="eastAsia"/>
                <w:sz w:val="28"/>
                <w:szCs w:val="28"/>
              </w:rPr>
              <w:t>Ａ</w:t>
            </w:r>
            <w:proofErr w:type="gramEnd"/>
            <w:r w:rsidR="008079EE" w:rsidRPr="00AB4139">
              <w:rPr>
                <w:rFonts w:ascii="標楷體" w:eastAsia="標楷體" w:hAnsi="標楷體" w:cs="Times New Roman" w:hint="eastAsia"/>
                <w:sz w:val="28"/>
                <w:szCs w:val="28"/>
              </w:rPr>
              <w:t>員</w:t>
            </w:r>
            <w:r w:rsidR="008D4FF5" w:rsidRPr="00AB4139">
              <w:rPr>
                <w:rFonts w:ascii="標楷體" w:eastAsia="標楷體" w:hAnsi="標楷體" w:cs="Times New Roman" w:hint="eastAsia"/>
                <w:sz w:val="28"/>
                <w:szCs w:val="28"/>
              </w:rPr>
              <w:t>關於不違背職務之行為交付賄賂及不正利益之犯意，招待</w:t>
            </w:r>
            <w:proofErr w:type="gramStart"/>
            <w:r w:rsidR="008D4FF5" w:rsidRPr="00AB4139">
              <w:rPr>
                <w:rFonts w:ascii="標楷體" w:eastAsia="標楷體" w:hAnsi="標楷體" w:cs="Times New Roman" w:hint="eastAsia"/>
                <w:sz w:val="28"/>
                <w:szCs w:val="28"/>
              </w:rPr>
              <w:t>Ａ</w:t>
            </w:r>
            <w:proofErr w:type="gramEnd"/>
            <w:r w:rsidR="008079EE" w:rsidRPr="00AB4139">
              <w:rPr>
                <w:rFonts w:ascii="標楷體" w:eastAsia="標楷體" w:hAnsi="標楷體" w:cs="Times New Roman" w:hint="eastAsia"/>
                <w:sz w:val="28"/>
                <w:szCs w:val="28"/>
              </w:rPr>
              <w:t>員</w:t>
            </w:r>
            <w:r w:rsidR="008D4FF5" w:rsidRPr="00AB4139">
              <w:rPr>
                <w:rFonts w:ascii="標楷體" w:eastAsia="標楷體" w:hAnsi="標楷體" w:cs="Times New Roman" w:hint="eastAsia"/>
                <w:sz w:val="28"/>
                <w:szCs w:val="28"/>
              </w:rPr>
              <w:t>至</w:t>
            </w:r>
            <w:proofErr w:type="gramStart"/>
            <w:r w:rsidR="008D4FF5" w:rsidRPr="00AB4139">
              <w:rPr>
                <w:rFonts w:ascii="標楷體" w:eastAsia="標楷體" w:hAnsi="標楷體" w:cs="Times New Roman" w:hint="eastAsia"/>
                <w:sz w:val="28"/>
                <w:szCs w:val="28"/>
              </w:rPr>
              <w:t>ＫＴＶ</w:t>
            </w:r>
            <w:proofErr w:type="gramEnd"/>
            <w:r w:rsidR="008D4FF5" w:rsidRPr="00AB4139">
              <w:rPr>
                <w:rFonts w:ascii="標楷體" w:eastAsia="標楷體" w:hAnsi="標楷體" w:cs="Times New Roman" w:hint="eastAsia"/>
                <w:sz w:val="28"/>
                <w:szCs w:val="28"/>
              </w:rPr>
              <w:t>娛樂並將現金</w:t>
            </w:r>
            <w:r w:rsidR="002E436E" w:rsidRPr="00AB4139">
              <w:rPr>
                <w:rFonts w:ascii="標楷體" w:eastAsia="標楷體" w:hAnsi="標楷體" w:cs="Times New Roman" w:hint="eastAsia"/>
                <w:sz w:val="28"/>
                <w:szCs w:val="28"/>
              </w:rPr>
              <w:t>新臺幣(下同)</w:t>
            </w:r>
            <w:r w:rsidR="00E153DF" w:rsidRPr="00AB4139">
              <w:rPr>
                <w:rFonts w:ascii="標楷體" w:eastAsia="標楷體" w:hAnsi="標楷體" w:cs="Times New Roman" w:hint="eastAsia"/>
                <w:sz w:val="28"/>
                <w:szCs w:val="28"/>
              </w:rPr>
              <w:t>5</w:t>
            </w:r>
            <w:r w:rsidR="008D4FF5" w:rsidRPr="00AB4139">
              <w:rPr>
                <w:rFonts w:ascii="標楷體" w:eastAsia="標楷體" w:hAnsi="標楷體" w:cs="Times New Roman" w:hint="eastAsia"/>
                <w:sz w:val="28"/>
                <w:szCs w:val="28"/>
              </w:rPr>
              <w:t>萬元交予</w:t>
            </w:r>
            <w:proofErr w:type="gramStart"/>
            <w:r w:rsidR="008D4FF5" w:rsidRPr="00AB4139">
              <w:rPr>
                <w:rFonts w:ascii="標楷體" w:eastAsia="標楷體" w:hAnsi="標楷體" w:cs="Times New Roman" w:hint="eastAsia"/>
                <w:sz w:val="28"/>
                <w:szCs w:val="28"/>
              </w:rPr>
              <w:t>Ａ</w:t>
            </w:r>
            <w:proofErr w:type="gramEnd"/>
            <w:r w:rsidR="008079EE" w:rsidRPr="00AB4139">
              <w:rPr>
                <w:rFonts w:ascii="標楷體" w:eastAsia="標楷體" w:hAnsi="標楷體" w:cs="Times New Roman" w:hint="eastAsia"/>
                <w:sz w:val="28"/>
                <w:szCs w:val="28"/>
              </w:rPr>
              <w:t>員</w:t>
            </w:r>
            <w:r w:rsidR="008D4FF5" w:rsidRPr="00AB4139">
              <w:rPr>
                <w:rFonts w:ascii="標楷體" w:eastAsia="標楷體" w:hAnsi="標楷體" w:cs="Times New Roman" w:hint="eastAsia"/>
                <w:sz w:val="28"/>
                <w:szCs w:val="28"/>
              </w:rPr>
              <w:t>，並找女公關陪</w:t>
            </w:r>
            <w:proofErr w:type="gramStart"/>
            <w:r w:rsidR="008D4FF5" w:rsidRPr="00AB4139">
              <w:rPr>
                <w:rFonts w:ascii="標楷體" w:eastAsia="標楷體" w:hAnsi="標楷體" w:cs="Times New Roman" w:hint="eastAsia"/>
                <w:sz w:val="28"/>
                <w:szCs w:val="28"/>
              </w:rPr>
              <w:t>侍</w:t>
            </w:r>
            <w:proofErr w:type="gramEnd"/>
            <w:r w:rsidR="008D4FF5" w:rsidRPr="00AB4139">
              <w:rPr>
                <w:rFonts w:ascii="標楷體" w:eastAsia="標楷體" w:hAnsi="標楷體" w:cs="Times New Roman" w:hint="eastAsia"/>
                <w:sz w:val="28"/>
                <w:szCs w:val="28"/>
              </w:rPr>
              <w:t>且提供性服務。</w:t>
            </w:r>
          </w:p>
          <w:p w:rsidR="00210658" w:rsidRPr="00AB4139" w:rsidRDefault="0096043D" w:rsidP="0096043D">
            <w:pPr>
              <w:pStyle w:val="a4"/>
              <w:numPr>
                <w:ilvl w:val="0"/>
                <w:numId w:val="9"/>
              </w:numPr>
              <w:spacing w:line="400" w:lineRule="exact"/>
              <w:ind w:leftChars="0" w:left="510" w:hanging="51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BA237D" w:rsidRPr="00AB4139">
              <w:rPr>
                <w:rFonts w:ascii="標楷體" w:eastAsia="標楷體" w:hAnsi="標楷體" w:cs="Times New Roman" w:hint="eastAsia"/>
                <w:sz w:val="28"/>
                <w:szCs w:val="28"/>
              </w:rPr>
              <w:t>建設公司委</w:t>
            </w:r>
            <w:proofErr w:type="gramStart"/>
            <w:r w:rsidR="00BA237D" w:rsidRPr="00AB4139">
              <w:rPr>
                <w:rFonts w:ascii="標楷體" w:eastAsia="標楷體" w:hAnsi="標楷體" w:cs="Times New Roman" w:hint="eastAsia"/>
                <w:sz w:val="28"/>
                <w:szCs w:val="28"/>
              </w:rPr>
              <w:t>由乙</w:t>
            </w:r>
            <w:r w:rsidR="008079EE" w:rsidRPr="00AB4139">
              <w:rPr>
                <w:rFonts w:ascii="標楷體" w:eastAsia="標楷體" w:hAnsi="標楷體" w:cs="Times New Roman" w:hint="eastAsia"/>
                <w:sz w:val="28"/>
                <w:szCs w:val="28"/>
              </w:rPr>
              <w:t>員</w:t>
            </w:r>
            <w:r w:rsidR="00BA237D" w:rsidRPr="00AB4139">
              <w:rPr>
                <w:rFonts w:ascii="標楷體" w:eastAsia="標楷體" w:hAnsi="標楷體" w:cs="Times New Roman" w:hint="eastAsia"/>
                <w:sz w:val="28"/>
                <w:szCs w:val="28"/>
              </w:rPr>
              <w:t>經營</w:t>
            </w:r>
            <w:proofErr w:type="gramEnd"/>
            <w:r w:rsidR="00BA237D" w:rsidRPr="00AB4139">
              <w:rPr>
                <w:rFonts w:ascii="標楷體" w:eastAsia="標楷體" w:hAnsi="標楷體" w:cs="Times New Roman" w:hint="eastAsia"/>
                <w:sz w:val="28"/>
                <w:szCs w:val="28"/>
              </w:rPr>
              <w:t>之公司代辦使用執照申領業務，</w:t>
            </w:r>
            <w:proofErr w:type="gramStart"/>
            <w:r w:rsidR="00BA237D" w:rsidRPr="00AB4139">
              <w:rPr>
                <w:rFonts w:ascii="標楷體" w:eastAsia="標楷體" w:hAnsi="標楷體" w:cs="Times New Roman" w:hint="eastAsia"/>
                <w:sz w:val="28"/>
                <w:szCs w:val="28"/>
              </w:rPr>
              <w:t>俟丙</w:t>
            </w:r>
            <w:r w:rsidR="008079EE" w:rsidRPr="00AB4139">
              <w:rPr>
                <w:rFonts w:ascii="標楷體" w:eastAsia="標楷體" w:hAnsi="標楷體" w:cs="Times New Roman" w:hint="eastAsia"/>
                <w:sz w:val="28"/>
                <w:szCs w:val="28"/>
              </w:rPr>
              <w:t>員</w:t>
            </w:r>
            <w:proofErr w:type="gramEnd"/>
            <w:r w:rsidR="00BA237D" w:rsidRPr="00AB4139">
              <w:rPr>
                <w:rFonts w:ascii="標楷體" w:eastAsia="標楷體" w:hAnsi="標楷體" w:cs="Times New Roman" w:hint="eastAsia"/>
                <w:sz w:val="28"/>
                <w:szCs w:val="28"/>
              </w:rPr>
              <w:t>自</w:t>
            </w:r>
            <w:r w:rsidR="00972A5B">
              <w:rPr>
                <w:rFonts w:ascii="標楷體" w:eastAsia="標楷體" w:hAnsi="標楷體" w:cs="Times New Roman" w:hint="eastAsia"/>
                <w:sz w:val="28"/>
                <w:szCs w:val="28"/>
              </w:rPr>
              <w:t>該</w:t>
            </w:r>
            <w:r w:rsidR="00BA237D" w:rsidRPr="00AB4139">
              <w:rPr>
                <w:rFonts w:ascii="標楷體" w:eastAsia="標楷體" w:hAnsi="標楷體" w:cs="Times New Roman" w:hint="eastAsia"/>
                <w:sz w:val="28"/>
                <w:szCs w:val="28"/>
              </w:rPr>
              <w:t>局離職後，</w:t>
            </w:r>
            <w:proofErr w:type="gramStart"/>
            <w:r w:rsidR="00BA237D" w:rsidRPr="00AB4139">
              <w:rPr>
                <w:rFonts w:ascii="標楷體" w:eastAsia="標楷體" w:hAnsi="標楷體" w:cs="Times New Roman" w:hint="eastAsia"/>
                <w:sz w:val="28"/>
                <w:szCs w:val="28"/>
              </w:rPr>
              <w:t>與乙</w:t>
            </w:r>
            <w:r w:rsidR="008079EE" w:rsidRPr="00AB4139">
              <w:rPr>
                <w:rFonts w:ascii="標楷體" w:eastAsia="標楷體" w:hAnsi="標楷體" w:cs="Times New Roman" w:hint="eastAsia"/>
                <w:sz w:val="28"/>
                <w:szCs w:val="28"/>
              </w:rPr>
              <w:t>員</w:t>
            </w:r>
            <w:r w:rsidR="00BA237D" w:rsidRPr="00AB4139">
              <w:rPr>
                <w:rFonts w:ascii="標楷體" w:eastAsia="標楷體" w:hAnsi="標楷體" w:cs="Times New Roman" w:hint="eastAsia"/>
                <w:sz w:val="28"/>
                <w:szCs w:val="28"/>
              </w:rPr>
              <w:t>合夥</w:t>
            </w:r>
            <w:proofErr w:type="gramEnd"/>
            <w:r w:rsidR="00BA237D" w:rsidRPr="00AB4139">
              <w:rPr>
                <w:rFonts w:ascii="標楷體" w:eastAsia="標楷體" w:hAnsi="標楷體" w:cs="Times New Roman" w:hint="eastAsia"/>
                <w:sz w:val="28"/>
                <w:szCs w:val="28"/>
              </w:rPr>
              <w:t>開設公司，</w:t>
            </w:r>
            <w:proofErr w:type="gramStart"/>
            <w:r w:rsidR="00BA237D" w:rsidRPr="00AB4139">
              <w:rPr>
                <w:rFonts w:ascii="標楷體" w:eastAsia="標楷體" w:hAnsi="標楷體" w:cs="Times New Roman" w:hint="eastAsia"/>
                <w:sz w:val="28"/>
                <w:szCs w:val="28"/>
              </w:rPr>
              <w:t>乙</w:t>
            </w:r>
            <w:r w:rsidR="008079EE" w:rsidRPr="00AB4139">
              <w:rPr>
                <w:rFonts w:ascii="標楷體" w:eastAsia="標楷體" w:hAnsi="標楷體" w:cs="Times New Roman" w:hint="eastAsia"/>
                <w:sz w:val="28"/>
                <w:szCs w:val="28"/>
              </w:rPr>
              <w:t>員</w:t>
            </w:r>
            <w:r w:rsidR="00BA237D" w:rsidRPr="00AB4139">
              <w:rPr>
                <w:rFonts w:ascii="標楷體" w:eastAsia="標楷體" w:hAnsi="標楷體" w:cs="Times New Roman" w:hint="eastAsia"/>
                <w:sz w:val="28"/>
                <w:szCs w:val="28"/>
              </w:rPr>
              <w:t>即將</w:t>
            </w:r>
            <w:proofErr w:type="gramEnd"/>
            <w:r>
              <w:rPr>
                <w:rFonts w:ascii="標楷體" w:eastAsia="標楷體" w:hAnsi="標楷體" w:cs="Times New Roman" w:hint="eastAsia"/>
                <w:sz w:val="28"/>
                <w:szCs w:val="28"/>
              </w:rPr>
              <w:t>○○</w:t>
            </w:r>
            <w:r w:rsidR="00BA237D" w:rsidRPr="00AB4139">
              <w:rPr>
                <w:rFonts w:ascii="標楷體" w:eastAsia="標楷體" w:hAnsi="標楷體" w:cs="Times New Roman" w:hint="eastAsia"/>
                <w:sz w:val="28"/>
                <w:szCs w:val="28"/>
              </w:rPr>
              <w:t>建設公司之使用執照申</w:t>
            </w:r>
            <w:proofErr w:type="gramStart"/>
            <w:r w:rsidR="00BA237D" w:rsidRPr="00AB4139">
              <w:rPr>
                <w:rFonts w:ascii="標楷體" w:eastAsia="標楷體" w:hAnsi="標楷體" w:cs="Times New Roman" w:hint="eastAsia"/>
                <w:sz w:val="28"/>
                <w:szCs w:val="28"/>
              </w:rPr>
              <w:t>領交由丙</w:t>
            </w:r>
            <w:r w:rsidR="008079EE" w:rsidRPr="00AB4139">
              <w:rPr>
                <w:rFonts w:ascii="標楷體" w:eastAsia="標楷體" w:hAnsi="標楷體" w:cs="Times New Roman" w:hint="eastAsia"/>
                <w:sz w:val="28"/>
                <w:szCs w:val="28"/>
              </w:rPr>
              <w:t>員</w:t>
            </w:r>
            <w:proofErr w:type="gramEnd"/>
            <w:r w:rsidR="00BA237D" w:rsidRPr="00AB4139">
              <w:rPr>
                <w:rFonts w:ascii="標楷體" w:eastAsia="標楷體" w:hAnsi="標楷體" w:cs="Times New Roman" w:hint="eastAsia"/>
                <w:sz w:val="28"/>
                <w:szCs w:val="28"/>
              </w:rPr>
              <w:t>處理，依</w:t>
            </w:r>
            <w:r w:rsidR="00972A5B">
              <w:rPr>
                <w:rFonts w:ascii="標楷體" w:eastAsia="標楷體" w:hAnsi="標楷體" w:cs="Times New Roman" w:hint="eastAsia"/>
                <w:sz w:val="28"/>
                <w:szCs w:val="28"/>
              </w:rPr>
              <w:t>該</w:t>
            </w:r>
            <w:r w:rsidR="00BA237D" w:rsidRPr="00AB4139">
              <w:rPr>
                <w:rFonts w:ascii="標楷體" w:eastAsia="標楷體" w:hAnsi="標楷體" w:cs="Times New Roman" w:hint="eastAsia"/>
                <w:sz w:val="28"/>
                <w:szCs w:val="28"/>
              </w:rPr>
              <w:t>局內部權責劃分原則，使用執照須經</w:t>
            </w:r>
            <w:proofErr w:type="gramStart"/>
            <w:r w:rsidR="00BA237D" w:rsidRPr="00AB4139">
              <w:rPr>
                <w:rFonts w:ascii="標楷體" w:eastAsia="標楷體" w:hAnsi="標楷體" w:cs="Times New Roman" w:hint="eastAsia"/>
                <w:sz w:val="28"/>
                <w:szCs w:val="28"/>
              </w:rPr>
              <w:t>Ｂ</w:t>
            </w:r>
            <w:proofErr w:type="gramEnd"/>
            <w:r w:rsidR="008079EE" w:rsidRPr="00AB4139">
              <w:rPr>
                <w:rFonts w:ascii="標楷體" w:eastAsia="標楷體" w:hAnsi="標楷體" w:cs="Times New Roman" w:hint="eastAsia"/>
                <w:sz w:val="28"/>
                <w:szCs w:val="28"/>
              </w:rPr>
              <w:t>員</w:t>
            </w:r>
            <w:r w:rsidR="00BA237D" w:rsidRPr="00AB4139">
              <w:rPr>
                <w:rFonts w:ascii="標楷體" w:eastAsia="標楷體" w:hAnsi="標楷體" w:cs="Times New Roman" w:hint="eastAsia"/>
                <w:sz w:val="28"/>
                <w:szCs w:val="28"/>
              </w:rPr>
              <w:t>決行，</w:t>
            </w:r>
            <w:proofErr w:type="gramStart"/>
            <w:r w:rsidR="00BA237D" w:rsidRPr="00AB4139">
              <w:rPr>
                <w:rFonts w:ascii="標楷體" w:eastAsia="標楷體" w:hAnsi="標楷體" w:cs="Times New Roman" w:hint="eastAsia"/>
                <w:sz w:val="28"/>
                <w:szCs w:val="28"/>
              </w:rPr>
              <w:t>乙</w:t>
            </w:r>
            <w:r w:rsidR="008079EE" w:rsidRPr="00AB4139">
              <w:rPr>
                <w:rFonts w:ascii="標楷體" w:eastAsia="標楷體" w:hAnsi="標楷體" w:cs="Times New Roman" w:hint="eastAsia"/>
                <w:sz w:val="28"/>
                <w:szCs w:val="28"/>
              </w:rPr>
              <w:t>員</w:t>
            </w:r>
            <w:r w:rsidR="00BA237D" w:rsidRPr="00AB4139">
              <w:rPr>
                <w:rFonts w:ascii="標楷體" w:eastAsia="標楷體" w:hAnsi="標楷體" w:cs="Times New Roman" w:hint="eastAsia"/>
                <w:sz w:val="28"/>
                <w:szCs w:val="28"/>
              </w:rPr>
              <w:t>、丙</w:t>
            </w:r>
            <w:r w:rsidR="008079EE" w:rsidRPr="00AB4139">
              <w:rPr>
                <w:rFonts w:ascii="標楷體" w:eastAsia="標楷體" w:hAnsi="標楷體" w:cs="Times New Roman" w:hint="eastAsia"/>
                <w:sz w:val="28"/>
                <w:szCs w:val="28"/>
              </w:rPr>
              <w:t>員</w:t>
            </w:r>
            <w:proofErr w:type="gramEnd"/>
            <w:r w:rsidR="00BA237D" w:rsidRPr="00AB4139">
              <w:rPr>
                <w:rFonts w:ascii="標楷體" w:eastAsia="標楷體" w:hAnsi="標楷體" w:cs="Times New Roman" w:hint="eastAsia"/>
                <w:sz w:val="28"/>
                <w:szCs w:val="28"/>
              </w:rPr>
              <w:t>為使使用執照申請順遂，基於對</w:t>
            </w:r>
            <w:proofErr w:type="gramStart"/>
            <w:r w:rsidR="00BA237D" w:rsidRPr="00AB4139">
              <w:rPr>
                <w:rFonts w:ascii="標楷體" w:eastAsia="標楷體" w:hAnsi="標楷體" w:cs="Times New Roman" w:hint="eastAsia"/>
                <w:sz w:val="28"/>
                <w:szCs w:val="28"/>
              </w:rPr>
              <w:t>Ｂ</w:t>
            </w:r>
            <w:proofErr w:type="gramEnd"/>
            <w:r w:rsidR="008079EE" w:rsidRPr="00AB4139">
              <w:rPr>
                <w:rFonts w:ascii="標楷體" w:eastAsia="標楷體" w:hAnsi="標楷體" w:cs="Times New Roman" w:hint="eastAsia"/>
                <w:sz w:val="28"/>
                <w:szCs w:val="28"/>
              </w:rPr>
              <w:t>員</w:t>
            </w:r>
            <w:r w:rsidR="00BA237D" w:rsidRPr="00AB4139">
              <w:rPr>
                <w:rFonts w:ascii="標楷體" w:eastAsia="標楷體" w:hAnsi="標楷體" w:cs="Times New Roman" w:hint="eastAsia"/>
                <w:sz w:val="28"/>
                <w:szCs w:val="28"/>
              </w:rPr>
              <w:t>關於不違背職務之行為交付不正利益之犯意，共同招待</w:t>
            </w:r>
            <w:proofErr w:type="gramStart"/>
            <w:r w:rsidR="00BA237D" w:rsidRPr="00AB4139">
              <w:rPr>
                <w:rFonts w:ascii="標楷體" w:eastAsia="標楷體" w:hAnsi="標楷體" w:cs="Times New Roman" w:hint="eastAsia"/>
                <w:sz w:val="28"/>
                <w:szCs w:val="28"/>
              </w:rPr>
              <w:t>Ｂ</w:t>
            </w:r>
            <w:proofErr w:type="gramEnd"/>
            <w:r w:rsidR="008079EE" w:rsidRPr="00AB4139">
              <w:rPr>
                <w:rFonts w:ascii="標楷體" w:eastAsia="標楷體" w:hAnsi="標楷體" w:cs="Times New Roman" w:hint="eastAsia"/>
                <w:sz w:val="28"/>
                <w:szCs w:val="28"/>
              </w:rPr>
              <w:t>員</w:t>
            </w:r>
            <w:r w:rsidR="00BA237D" w:rsidRPr="00AB4139">
              <w:rPr>
                <w:rFonts w:ascii="標楷體" w:eastAsia="標楷體" w:hAnsi="標楷體" w:cs="Times New Roman" w:hint="eastAsia"/>
                <w:sz w:val="28"/>
                <w:szCs w:val="28"/>
              </w:rPr>
              <w:t>前往中部地區進行高爾夫球之旅</w:t>
            </w:r>
            <w:r w:rsidR="007054E7" w:rsidRPr="00AB4139">
              <w:rPr>
                <w:rFonts w:ascii="標楷體" w:eastAsia="標楷體" w:hAnsi="標楷體" w:cs="Times New Roman" w:hint="eastAsia"/>
                <w:sz w:val="28"/>
                <w:szCs w:val="28"/>
              </w:rPr>
              <w:t>，</w:t>
            </w:r>
            <w:proofErr w:type="gramStart"/>
            <w:r w:rsidR="007054E7" w:rsidRPr="00AB4139">
              <w:rPr>
                <w:rFonts w:ascii="標楷體" w:eastAsia="標楷體" w:hAnsi="標楷體" w:cs="Times New Roman" w:hint="eastAsia"/>
                <w:sz w:val="28"/>
                <w:szCs w:val="28"/>
              </w:rPr>
              <w:t>旅宿費用</w:t>
            </w:r>
            <w:proofErr w:type="gramEnd"/>
            <w:r w:rsidR="007054E7" w:rsidRPr="00AB4139">
              <w:rPr>
                <w:rFonts w:ascii="標楷體" w:eastAsia="標楷體" w:hAnsi="標楷體" w:cs="Times New Roman" w:hint="eastAsia"/>
                <w:sz w:val="28"/>
                <w:szCs w:val="28"/>
              </w:rPr>
              <w:t>由</w:t>
            </w:r>
            <w:proofErr w:type="gramStart"/>
            <w:r w:rsidR="007054E7" w:rsidRPr="00AB4139">
              <w:rPr>
                <w:rFonts w:ascii="標楷體" w:eastAsia="標楷體" w:hAnsi="標楷體" w:cs="Times New Roman" w:hint="eastAsia"/>
                <w:sz w:val="28"/>
                <w:szCs w:val="28"/>
              </w:rPr>
              <w:t>乙</w:t>
            </w:r>
            <w:r w:rsidR="008079EE" w:rsidRPr="00AB4139">
              <w:rPr>
                <w:rFonts w:ascii="標楷體" w:eastAsia="標楷體" w:hAnsi="標楷體" w:cs="Times New Roman" w:hint="eastAsia"/>
                <w:sz w:val="28"/>
                <w:szCs w:val="28"/>
              </w:rPr>
              <w:t>員</w:t>
            </w:r>
            <w:r w:rsidR="007054E7" w:rsidRPr="00AB4139">
              <w:rPr>
                <w:rFonts w:ascii="標楷體" w:eastAsia="標楷體" w:hAnsi="標楷體" w:cs="Times New Roman" w:hint="eastAsia"/>
                <w:sz w:val="28"/>
                <w:szCs w:val="28"/>
              </w:rPr>
              <w:t>、丙</w:t>
            </w:r>
            <w:r w:rsidR="008079EE" w:rsidRPr="00AB4139">
              <w:rPr>
                <w:rFonts w:ascii="標楷體" w:eastAsia="標楷體" w:hAnsi="標楷體" w:cs="Times New Roman" w:hint="eastAsia"/>
                <w:sz w:val="28"/>
                <w:szCs w:val="28"/>
              </w:rPr>
              <w:t>員</w:t>
            </w:r>
            <w:proofErr w:type="gramEnd"/>
            <w:r w:rsidR="007054E7" w:rsidRPr="00AB4139">
              <w:rPr>
                <w:rFonts w:ascii="標楷體" w:eastAsia="標楷體" w:hAnsi="標楷體" w:cs="Times New Roman" w:hint="eastAsia"/>
                <w:sz w:val="28"/>
                <w:szCs w:val="28"/>
              </w:rPr>
              <w:t>合夥經營之公司支付，嗣後，</w:t>
            </w:r>
            <w:r>
              <w:rPr>
                <w:rFonts w:ascii="標楷體" w:eastAsia="標楷體" w:hAnsi="標楷體" w:cs="Times New Roman" w:hint="eastAsia"/>
                <w:sz w:val="28"/>
                <w:szCs w:val="28"/>
              </w:rPr>
              <w:t>○○</w:t>
            </w:r>
            <w:r w:rsidR="007054E7" w:rsidRPr="00AB4139">
              <w:rPr>
                <w:rFonts w:ascii="標楷體" w:eastAsia="標楷體" w:hAnsi="標楷體" w:cs="Times New Roman" w:hint="eastAsia"/>
                <w:sz w:val="28"/>
                <w:szCs w:val="28"/>
              </w:rPr>
              <w:t>建設公司順利取得使用執照；</w:t>
            </w:r>
            <w:proofErr w:type="gramStart"/>
            <w:r w:rsidR="007054E7" w:rsidRPr="00AB4139">
              <w:rPr>
                <w:rFonts w:ascii="標楷體" w:eastAsia="標楷體" w:hAnsi="標楷體" w:cs="Times New Roman" w:hint="eastAsia"/>
                <w:sz w:val="28"/>
                <w:szCs w:val="28"/>
              </w:rPr>
              <w:t>乙</w:t>
            </w:r>
            <w:r w:rsidR="008079EE" w:rsidRPr="00AB4139">
              <w:rPr>
                <w:rFonts w:ascii="標楷體" w:eastAsia="標楷體" w:hAnsi="標楷體" w:cs="Times New Roman" w:hint="eastAsia"/>
                <w:sz w:val="28"/>
                <w:szCs w:val="28"/>
              </w:rPr>
              <w:t>員</w:t>
            </w:r>
            <w:r w:rsidR="007054E7" w:rsidRPr="00AB4139">
              <w:rPr>
                <w:rFonts w:ascii="標楷體" w:eastAsia="標楷體" w:hAnsi="標楷體" w:cs="Times New Roman" w:hint="eastAsia"/>
                <w:sz w:val="28"/>
                <w:szCs w:val="28"/>
              </w:rPr>
              <w:t>為</w:t>
            </w:r>
            <w:proofErr w:type="gramEnd"/>
            <w:r w:rsidR="007054E7" w:rsidRPr="00AB4139">
              <w:rPr>
                <w:rFonts w:ascii="標楷體" w:eastAsia="標楷體" w:hAnsi="標楷體" w:cs="Times New Roman" w:hint="eastAsia"/>
                <w:sz w:val="28"/>
                <w:szCs w:val="28"/>
              </w:rPr>
              <w:t>感謝</w:t>
            </w:r>
            <w:proofErr w:type="gramStart"/>
            <w:r w:rsidR="007054E7" w:rsidRPr="00AB4139">
              <w:rPr>
                <w:rFonts w:ascii="標楷體" w:eastAsia="標楷體" w:hAnsi="標楷體" w:cs="Times New Roman" w:hint="eastAsia"/>
                <w:sz w:val="28"/>
                <w:szCs w:val="28"/>
              </w:rPr>
              <w:t>Ｂ</w:t>
            </w:r>
            <w:proofErr w:type="gramEnd"/>
            <w:r w:rsidR="008079EE" w:rsidRPr="00AB4139">
              <w:rPr>
                <w:rFonts w:ascii="標楷體" w:eastAsia="標楷體" w:hAnsi="標楷體" w:cs="Times New Roman" w:hint="eastAsia"/>
                <w:sz w:val="28"/>
                <w:szCs w:val="28"/>
              </w:rPr>
              <w:t>員</w:t>
            </w:r>
            <w:proofErr w:type="gramStart"/>
            <w:r w:rsidR="007054E7" w:rsidRPr="00AB4139">
              <w:rPr>
                <w:rFonts w:ascii="標楷體" w:eastAsia="標楷體" w:hAnsi="標楷體" w:cs="Times New Roman" w:hint="eastAsia"/>
                <w:sz w:val="28"/>
                <w:szCs w:val="28"/>
              </w:rPr>
              <w:t>簽准決行</w:t>
            </w:r>
            <w:proofErr w:type="gramEnd"/>
            <w:r w:rsidR="007054E7" w:rsidRPr="00AB4139">
              <w:rPr>
                <w:rFonts w:ascii="標楷體" w:eastAsia="標楷體" w:hAnsi="標楷體" w:cs="Times New Roman" w:hint="eastAsia"/>
                <w:sz w:val="28"/>
                <w:szCs w:val="28"/>
              </w:rPr>
              <w:t>使用執照，招待</w:t>
            </w:r>
            <w:proofErr w:type="gramStart"/>
            <w:r w:rsidR="007054E7" w:rsidRPr="00AB4139">
              <w:rPr>
                <w:rFonts w:ascii="標楷體" w:eastAsia="標楷體" w:hAnsi="標楷體" w:cs="Times New Roman" w:hint="eastAsia"/>
                <w:sz w:val="28"/>
                <w:szCs w:val="28"/>
              </w:rPr>
              <w:t>Ｂ</w:t>
            </w:r>
            <w:proofErr w:type="gramEnd"/>
            <w:r w:rsidR="008079EE" w:rsidRPr="00AB4139">
              <w:rPr>
                <w:rFonts w:ascii="標楷體" w:eastAsia="標楷體" w:hAnsi="標楷體" w:cs="Times New Roman" w:hint="eastAsia"/>
                <w:sz w:val="28"/>
                <w:szCs w:val="28"/>
              </w:rPr>
              <w:t>員</w:t>
            </w:r>
            <w:r w:rsidR="007054E7" w:rsidRPr="00AB4139">
              <w:rPr>
                <w:rFonts w:ascii="標楷體" w:eastAsia="標楷體" w:hAnsi="標楷體" w:cs="Times New Roman" w:hint="eastAsia"/>
                <w:sz w:val="28"/>
                <w:szCs w:val="28"/>
              </w:rPr>
              <w:t>至大陸深圳地區打高爾夫球、唱歌娛樂，</w:t>
            </w:r>
            <w:proofErr w:type="gramStart"/>
            <w:r w:rsidR="007054E7" w:rsidRPr="00AB4139">
              <w:rPr>
                <w:rFonts w:ascii="標楷體" w:eastAsia="標楷體" w:hAnsi="標楷體" w:cs="Times New Roman" w:hint="eastAsia"/>
                <w:sz w:val="28"/>
                <w:szCs w:val="28"/>
              </w:rPr>
              <w:t>由乙</w:t>
            </w:r>
            <w:r w:rsidR="008079EE" w:rsidRPr="00AB4139">
              <w:rPr>
                <w:rFonts w:ascii="標楷體" w:eastAsia="標楷體" w:hAnsi="標楷體" w:cs="Times New Roman" w:hint="eastAsia"/>
                <w:sz w:val="28"/>
                <w:szCs w:val="28"/>
              </w:rPr>
              <w:t>員</w:t>
            </w:r>
            <w:r w:rsidR="007054E7" w:rsidRPr="00AB4139">
              <w:rPr>
                <w:rFonts w:ascii="標楷體" w:eastAsia="標楷體" w:hAnsi="標楷體" w:cs="Times New Roman" w:hint="eastAsia"/>
                <w:sz w:val="28"/>
                <w:szCs w:val="28"/>
              </w:rPr>
              <w:t>支付</w:t>
            </w:r>
            <w:proofErr w:type="gramEnd"/>
            <w:r w:rsidR="007054E7" w:rsidRPr="00AB4139">
              <w:rPr>
                <w:rFonts w:ascii="標楷體" w:eastAsia="標楷體" w:hAnsi="標楷體" w:cs="Times New Roman" w:hint="eastAsia"/>
                <w:sz w:val="28"/>
                <w:szCs w:val="28"/>
              </w:rPr>
              <w:t>住宿費用</w:t>
            </w:r>
            <w:r w:rsidR="00AE6941" w:rsidRPr="00AB4139">
              <w:rPr>
                <w:rFonts w:ascii="標楷體" w:eastAsia="標楷體" w:hAnsi="標楷體" w:cs="Times New Roman" w:hint="eastAsia"/>
                <w:sz w:val="28"/>
                <w:szCs w:val="28"/>
              </w:rPr>
              <w:t>。</w:t>
            </w:r>
          </w:p>
          <w:p w:rsidR="008079EE" w:rsidRPr="00AB4139" w:rsidRDefault="00E42176" w:rsidP="00AB4139">
            <w:pPr>
              <w:pStyle w:val="a4"/>
              <w:numPr>
                <w:ilvl w:val="0"/>
                <w:numId w:val="9"/>
              </w:numPr>
              <w:spacing w:line="400" w:lineRule="exact"/>
              <w:ind w:leftChars="0" w:left="454" w:hanging="454"/>
              <w:jc w:val="both"/>
              <w:rPr>
                <w:rFonts w:ascii="標楷體" w:eastAsia="標楷體" w:hAnsi="標楷體" w:cs="Times New Roman"/>
                <w:sz w:val="28"/>
                <w:szCs w:val="28"/>
              </w:rPr>
            </w:pPr>
            <w:r w:rsidRPr="00AB4139">
              <w:rPr>
                <w:rFonts w:ascii="標楷體" w:eastAsia="標楷體" w:hAnsi="標楷體" w:cs="Times New Roman" w:hint="eastAsia"/>
                <w:sz w:val="28"/>
                <w:szCs w:val="28"/>
              </w:rPr>
              <w:t>C員負有決行變更使用執照之職權，</w:t>
            </w:r>
            <w:proofErr w:type="gramStart"/>
            <w:r w:rsidR="008079EE" w:rsidRPr="00AB4139">
              <w:rPr>
                <w:rFonts w:ascii="標楷體" w:eastAsia="標楷體" w:hAnsi="標楷體" w:cs="Times New Roman" w:hint="eastAsia"/>
                <w:sz w:val="28"/>
                <w:szCs w:val="28"/>
              </w:rPr>
              <w:t>乙員為</w:t>
            </w:r>
            <w:proofErr w:type="gramEnd"/>
            <w:r w:rsidR="008079EE" w:rsidRPr="00AB4139">
              <w:rPr>
                <w:rFonts w:ascii="標楷體" w:eastAsia="標楷體" w:hAnsi="標楷體" w:cs="Times New Roman" w:hint="eastAsia"/>
                <w:sz w:val="28"/>
                <w:szCs w:val="28"/>
              </w:rPr>
              <w:lastRenderedPageBreak/>
              <w:t>使</w:t>
            </w:r>
            <w:r w:rsidR="00E153DF" w:rsidRPr="00AB4139">
              <w:rPr>
                <w:rFonts w:ascii="標楷體" w:eastAsia="標楷體" w:hAnsi="標楷體" w:cs="Times New Roman" w:hint="eastAsia"/>
                <w:sz w:val="28"/>
                <w:szCs w:val="28"/>
              </w:rPr>
              <w:t>其向</w:t>
            </w:r>
            <w:r w:rsidR="00972A5B">
              <w:rPr>
                <w:rFonts w:ascii="標楷體" w:eastAsia="標楷體" w:hAnsi="標楷體" w:cs="Times New Roman" w:hint="eastAsia"/>
                <w:sz w:val="28"/>
                <w:szCs w:val="28"/>
              </w:rPr>
              <w:t>該</w:t>
            </w:r>
            <w:r w:rsidR="00E153DF" w:rsidRPr="00AB4139">
              <w:rPr>
                <w:rFonts w:ascii="標楷體" w:eastAsia="標楷體" w:hAnsi="標楷體" w:cs="Times New Roman" w:hint="eastAsia"/>
                <w:sz w:val="28"/>
                <w:szCs w:val="28"/>
              </w:rPr>
              <w:t>局申請相關案件進行順遂，而對C員不違背職務之行為交付不正利益，招待赴大陸深圳地區打高爾夫球、唱歌娛樂。C員</w:t>
            </w:r>
            <w:proofErr w:type="gramStart"/>
            <w:r w:rsidR="00E153DF" w:rsidRPr="00AB4139">
              <w:rPr>
                <w:rFonts w:ascii="標楷體" w:eastAsia="標楷體" w:hAnsi="標楷體" w:cs="Times New Roman" w:hint="eastAsia"/>
                <w:sz w:val="28"/>
                <w:szCs w:val="28"/>
              </w:rPr>
              <w:t>明知乙員經營</w:t>
            </w:r>
            <w:proofErr w:type="gramEnd"/>
            <w:r w:rsidR="00E153DF" w:rsidRPr="00AB4139">
              <w:rPr>
                <w:rFonts w:ascii="標楷體" w:eastAsia="標楷體" w:hAnsi="標楷體" w:cs="Times New Roman" w:hint="eastAsia"/>
                <w:sz w:val="28"/>
                <w:szCs w:val="28"/>
              </w:rPr>
              <w:t>建築師事務所，長期從事變更使用執照業務，</w:t>
            </w:r>
            <w:proofErr w:type="gramStart"/>
            <w:r w:rsidR="00E153DF" w:rsidRPr="00AB4139">
              <w:rPr>
                <w:rFonts w:ascii="標楷體" w:eastAsia="標楷體" w:hAnsi="標楷體" w:cs="Times New Roman" w:hint="eastAsia"/>
                <w:sz w:val="28"/>
                <w:szCs w:val="28"/>
              </w:rPr>
              <w:t>對於</w:t>
            </w:r>
            <w:r w:rsidRPr="00AB4139">
              <w:rPr>
                <w:rFonts w:ascii="標楷體" w:eastAsia="標楷體" w:hAnsi="標楷體" w:cs="Times New Roman" w:hint="eastAsia"/>
                <w:sz w:val="28"/>
                <w:szCs w:val="28"/>
              </w:rPr>
              <w:t>乙員接受</w:t>
            </w:r>
            <w:proofErr w:type="gramEnd"/>
            <w:r w:rsidR="0096043D">
              <w:rPr>
                <w:rFonts w:ascii="標楷體" w:eastAsia="標楷體" w:hAnsi="標楷體" w:cs="Times New Roman" w:hint="eastAsia"/>
                <w:sz w:val="28"/>
                <w:szCs w:val="28"/>
              </w:rPr>
              <w:t>○○</w:t>
            </w:r>
            <w:r w:rsidRPr="00AB4139">
              <w:rPr>
                <w:rFonts w:ascii="標楷體" w:eastAsia="標楷體" w:hAnsi="標楷體" w:cs="Times New Roman" w:hint="eastAsia"/>
                <w:sz w:val="28"/>
                <w:szCs w:val="28"/>
              </w:rPr>
              <w:t>股份有限公司委託代辦變更使用執照案，送件至</w:t>
            </w:r>
            <w:r w:rsidR="00972A5B">
              <w:rPr>
                <w:rFonts w:ascii="標楷體" w:eastAsia="標楷體" w:hAnsi="標楷體" w:cs="Times New Roman" w:hint="eastAsia"/>
                <w:sz w:val="28"/>
                <w:szCs w:val="28"/>
              </w:rPr>
              <w:t>該</w:t>
            </w:r>
            <w:r w:rsidRPr="00AB4139">
              <w:rPr>
                <w:rFonts w:ascii="標楷體" w:eastAsia="標楷體" w:hAnsi="標楷體" w:cs="Times New Roman" w:hint="eastAsia"/>
                <w:sz w:val="28"/>
                <w:szCs w:val="28"/>
              </w:rPr>
              <w:t>局建照科審核後，因專門委員請假，案件上陳C員決行；C員因前揭</w:t>
            </w:r>
            <w:proofErr w:type="gramStart"/>
            <w:r w:rsidRPr="00AB4139">
              <w:rPr>
                <w:rFonts w:ascii="標楷體" w:eastAsia="標楷體" w:hAnsi="標楷體" w:cs="Times New Roman" w:hint="eastAsia"/>
                <w:sz w:val="28"/>
                <w:szCs w:val="28"/>
              </w:rPr>
              <w:t>接受乙員不</w:t>
            </w:r>
            <w:proofErr w:type="gramEnd"/>
            <w:r w:rsidRPr="00AB4139">
              <w:rPr>
                <w:rFonts w:ascii="標楷體" w:eastAsia="標楷體" w:hAnsi="標楷體" w:cs="Times New Roman" w:hint="eastAsia"/>
                <w:sz w:val="28"/>
                <w:szCs w:val="28"/>
              </w:rPr>
              <w:t>正利益，主動打電話</w:t>
            </w:r>
            <w:proofErr w:type="gramStart"/>
            <w:r w:rsidRPr="00AB4139">
              <w:rPr>
                <w:rFonts w:ascii="標楷體" w:eastAsia="標楷體" w:hAnsi="標楷體" w:cs="Times New Roman" w:hint="eastAsia"/>
                <w:sz w:val="28"/>
                <w:szCs w:val="28"/>
              </w:rPr>
              <w:t>給乙員</w:t>
            </w:r>
            <w:proofErr w:type="gramEnd"/>
            <w:r w:rsidRPr="00AB4139">
              <w:rPr>
                <w:rFonts w:ascii="標楷體" w:eastAsia="標楷體" w:hAnsi="標楷體" w:cs="Times New Roman" w:hint="eastAsia"/>
                <w:sz w:val="28"/>
                <w:szCs w:val="28"/>
              </w:rPr>
              <w:t>，</w:t>
            </w:r>
            <w:proofErr w:type="gramStart"/>
            <w:r w:rsidRPr="00AB4139">
              <w:rPr>
                <w:rFonts w:ascii="標楷體" w:eastAsia="標楷體" w:hAnsi="標楷體" w:cs="Times New Roman" w:hint="eastAsia"/>
                <w:sz w:val="28"/>
                <w:szCs w:val="28"/>
              </w:rPr>
              <w:t>要求乙員至</w:t>
            </w:r>
            <w:proofErr w:type="gramEnd"/>
            <w:r w:rsidR="00972A5B">
              <w:rPr>
                <w:rFonts w:ascii="標楷體" w:eastAsia="標楷體" w:hAnsi="標楷體" w:cs="Times New Roman" w:hint="eastAsia"/>
                <w:sz w:val="28"/>
                <w:szCs w:val="28"/>
              </w:rPr>
              <w:t>該</w:t>
            </w:r>
            <w:r w:rsidRPr="00AB4139">
              <w:rPr>
                <w:rFonts w:ascii="標楷體" w:eastAsia="標楷體" w:hAnsi="標楷體" w:cs="Times New Roman" w:hint="eastAsia"/>
                <w:sz w:val="28"/>
                <w:szCs w:val="28"/>
              </w:rPr>
              <w:t>局面談，隨即配合速辦並核章決行。</w:t>
            </w:r>
          </w:p>
          <w:p w:rsidR="00E42176" w:rsidRPr="00AB4139" w:rsidRDefault="00281483" w:rsidP="0096043D">
            <w:pPr>
              <w:pStyle w:val="a4"/>
              <w:numPr>
                <w:ilvl w:val="0"/>
                <w:numId w:val="9"/>
              </w:numPr>
              <w:spacing w:line="400" w:lineRule="exact"/>
              <w:ind w:leftChars="0" w:left="510" w:hanging="510"/>
              <w:jc w:val="both"/>
              <w:rPr>
                <w:rFonts w:ascii="標楷體" w:eastAsia="標楷體" w:hAnsi="標楷體" w:cs="Times New Roman"/>
                <w:sz w:val="28"/>
                <w:szCs w:val="28"/>
              </w:rPr>
            </w:pPr>
            <w:r>
              <w:rPr>
                <w:rFonts w:ascii="標楷體" w:eastAsia="標楷體" w:hAnsi="標楷體" w:cs="Times New Roman" w:hint="eastAsia"/>
                <w:sz w:val="28"/>
                <w:szCs w:val="28"/>
              </w:rPr>
              <w:t>D員</w:t>
            </w:r>
            <w:r w:rsidR="00E734D7">
              <w:rPr>
                <w:rFonts w:ascii="標楷體" w:eastAsia="標楷體" w:hAnsi="標楷體" w:cs="Times New Roman" w:hint="eastAsia"/>
                <w:sz w:val="28"/>
                <w:szCs w:val="28"/>
              </w:rPr>
              <w:t>負有審查使用執照職權</w:t>
            </w:r>
            <w:r>
              <w:rPr>
                <w:rFonts w:ascii="標楷體" w:eastAsia="標楷體" w:hAnsi="標楷體" w:cs="Times New Roman" w:hint="eastAsia"/>
                <w:sz w:val="28"/>
                <w:szCs w:val="28"/>
              </w:rPr>
              <w:t>，○</w:t>
            </w:r>
            <w:r w:rsidR="00E42176" w:rsidRPr="00AB4139">
              <w:rPr>
                <w:rFonts w:ascii="標楷體" w:eastAsia="標楷體" w:hAnsi="標楷體" w:cs="Times New Roman" w:hint="eastAsia"/>
                <w:sz w:val="28"/>
                <w:szCs w:val="28"/>
              </w:rPr>
              <w:t>年</w:t>
            </w:r>
            <w:proofErr w:type="gramStart"/>
            <w:r>
              <w:rPr>
                <w:rFonts w:ascii="標楷體" w:eastAsia="標楷體" w:hAnsi="標楷體" w:cs="Times New Roman" w:hint="eastAsia"/>
                <w:sz w:val="28"/>
                <w:szCs w:val="28"/>
              </w:rPr>
              <w:t>9</w:t>
            </w:r>
            <w:r w:rsidR="00E42176" w:rsidRPr="00AB4139">
              <w:rPr>
                <w:rFonts w:ascii="標楷體" w:eastAsia="標楷體" w:hAnsi="標楷體" w:cs="Times New Roman" w:hint="eastAsia"/>
                <w:sz w:val="28"/>
                <w:szCs w:val="28"/>
              </w:rPr>
              <w:t>月</w:t>
            </w:r>
            <w:r>
              <w:rPr>
                <w:rFonts w:ascii="標楷體" w:eastAsia="標楷體" w:hAnsi="標楷體" w:cs="Times New Roman" w:hint="eastAsia"/>
                <w:sz w:val="28"/>
                <w:szCs w:val="28"/>
              </w:rPr>
              <w:t>10</w:t>
            </w:r>
            <w:r w:rsidR="00F77B74" w:rsidRPr="00AB4139">
              <w:rPr>
                <w:rFonts w:ascii="標楷體" w:eastAsia="標楷體" w:hAnsi="標楷體" w:cs="Times New Roman" w:hint="eastAsia"/>
                <w:sz w:val="28"/>
                <w:szCs w:val="28"/>
              </w:rPr>
              <w:t>日</w:t>
            </w:r>
            <w:r w:rsidR="00E42176" w:rsidRPr="00AB4139">
              <w:rPr>
                <w:rFonts w:ascii="標楷體" w:eastAsia="標楷體" w:hAnsi="標楷體" w:cs="Times New Roman" w:hint="eastAsia"/>
                <w:sz w:val="28"/>
                <w:szCs w:val="28"/>
              </w:rPr>
              <w:t>乙員招待</w:t>
            </w:r>
            <w:proofErr w:type="gramEnd"/>
            <w:r w:rsidR="00E42176" w:rsidRPr="00AB4139">
              <w:rPr>
                <w:rFonts w:ascii="標楷體" w:eastAsia="標楷體" w:hAnsi="標楷體" w:cs="Times New Roman" w:hint="eastAsia"/>
                <w:sz w:val="28"/>
                <w:szCs w:val="28"/>
              </w:rPr>
              <w:t>D員至</w:t>
            </w:r>
            <w:proofErr w:type="gramStart"/>
            <w:r w:rsidR="00E42176" w:rsidRPr="00AB4139">
              <w:rPr>
                <w:rFonts w:ascii="標楷體" w:eastAsia="標楷體" w:hAnsi="標楷體" w:cs="Times New Roman" w:hint="eastAsia"/>
                <w:sz w:val="28"/>
                <w:szCs w:val="28"/>
              </w:rPr>
              <w:t>臺北喜</w:t>
            </w:r>
            <w:proofErr w:type="gramEnd"/>
            <w:r w:rsidR="00E42176" w:rsidRPr="00AB4139">
              <w:rPr>
                <w:rFonts w:ascii="標楷體" w:eastAsia="標楷體" w:hAnsi="標楷體" w:cs="Times New Roman" w:hint="eastAsia"/>
                <w:sz w:val="28"/>
                <w:szCs w:val="28"/>
              </w:rPr>
              <w:t>來登</w:t>
            </w:r>
            <w:r w:rsidR="00F77B74" w:rsidRPr="00AB4139">
              <w:rPr>
                <w:rFonts w:ascii="標楷體" w:eastAsia="標楷體" w:hAnsi="標楷體" w:cs="Times New Roman" w:hint="eastAsia"/>
                <w:sz w:val="28"/>
                <w:szCs w:val="28"/>
              </w:rPr>
              <w:t>大飯店日本料理飲宴，當(10)</w:t>
            </w:r>
            <w:proofErr w:type="gramStart"/>
            <w:r w:rsidR="0096043D">
              <w:rPr>
                <w:rFonts w:ascii="標楷體" w:eastAsia="標楷體" w:hAnsi="標楷體" w:cs="Times New Roman" w:hint="eastAsia"/>
                <w:sz w:val="28"/>
                <w:szCs w:val="28"/>
              </w:rPr>
              <w:t>日</w:t>
            </w:r>
            <w:r w:rsidR="00F77B74" w:rsidRPr="00AB4139">
              <w:rPr>
                <w:rFonts w:ascii="標楷體" w:eastAsia="標楷體" w:hAnsi="標楷體" w:cs="Times New Roman" w:hint="eastAsia"/>
                <w:sz w:val="28"/>
                <w:szCs w:val="28"/>
              </w:rPr>
              <w:t>乙員適</w:t>
            </w:r>
            <w:proofErr w:type="gramEnd"/>
            <w:r w:rsidR="00F77B74" w:rsidRPr="00AB4139">
              <w:rPr>
                <w:rFonts w:ascii="標楷體" w:eastAsia="標楷體" w:hAnsi="標楷體" w:cs="Times New Roman" w:hint="eastAsia"/>
                <w:sz w:val="28"/>
                <w:szCs w:val="28"/>
              </w:rPr>
              <w:t>與</w:t>
            </w:r>
            <w:r w:rsidR="0096043D">
              <w:rPr>
                <w:rFonts w:ascii="標楷體" w:eastAsia="標楷體" w:hAnsi="標楷體" w:cs="Times New Roman" w:hint="eastAsia"/>
                <w:sz w:val="28"/>
                <w:szCs w:val="28"/>
              </w:rPr>
              <w:t>○○</w:t>
            </w:r>
            <w:r w:rsidR="00F77B74" w:rsidRPr="00AB4139">
              <w:rPr>
                <w:rFonts w:ascii="標楷體" w:eastAsia="標楷體" w:hAnsi="標楷體" w:cs="Times New Roman" w:hint="eastAsia"/>
                <w:sz w:val="28"/>
                <w:szCs w:val="28"/>
              </w:rPr>
              <w:t>公司簽訂代辦使用執照申領委任契約，且該案</w:t>
            </w:r>
            <w:proofErr w:type="gramStart"/>
            <w:r w:rsidR="00F77B74" w:rsidRPr="00AB4139">
              <w:rPr>
                <w:rFonts w:ascii="標楷體" w:eastAsia="標楷體" w:hAnsi="標楷體" w:cs="Times New Roman" w:hint="eastAsia"/>
                <w:sz w:val="28"/>
                <w:szCs w:val="28"/>
              </w:rPr>
              <w:t>甫</w:t>
            </w:r>
            <w:proofErr w:type="gramEnd"/>
            <w:r w:rsidR="00F77B74" w:rsidRPr="00AB4139">
              <w:rPr>
                <w:rFonts w:ascii="標楷體" w:eastAsia="標楷體" w:hAnsi="標楷體" w:cs="Times New Roman" w:hint="eastAsia"/>
                <w:sz w:val="28"/>
                <w:szCs w:val="28"/>
              </w:rPr>
              <w:t>於</w:t>
            </w:r>
            <w:r>
              <w:rPr>
                <w:rFonts w:ascii="標楷體" w:eastAsia="標楷體" w:hAnsi="標楷體" w:cs="Times New Roman" w:hint="eastAsia"/>
                <w:sz w:val="28"/>
                <w:szCs w:val="28"/>
              </w:rPr>
              <w:t>○</w:t>
            </w:r>
            <w:r w:rsidR="00F77B74" w:rsidRPr="00AB4139">
              <w:rPr>
                <w:rFonts w:ascii="標楷體" w:eastAsia="標楷體" w:hAnsi="標楷體" w:cs="Times New Roman" w:hint="eastAsia"/>
                <w:sz w:val="28"/>
                <w:szCs w:val="28"/>
              </w:rPr>
              <w:t>年</w:t>
            </w:r>
            <w:r>
              <w:rPr>
                <w:rFonts w:ascii="標楷體" w:eastAsia="標楷體" w:hAnsi="標楷體" w:cs="Times New Roman" w:hint="eastAsia"/>
                <w:sz w:val="28"/>
                <w:szCs w:val="28"/>
              </w:rPr>
              <w:t>9</w:t>
            </w:r>
            <w:r w:rsidR="00F77B74" w:rsidRPr="00AB4139">
              <w:rPr>
                <w:rFonts w:ascii="標楷體" w:eastAsia="標楷體" w:hAnsi="標楷體" w:cs="Times New Roman" w:hint="eastAsia"/>
                <w:sz w:val="28"/>
                <w:szCs w:val="28"/>
              </w:rPr>
              <w:t>月</w:t>
            </w:r>
            <w:r>
              <w:rPr>
                <w:rFonts w:ascii="標楷體" w:eastAsia="標楷體" w:hAnsi="標楷體" w:cs="Times New Roman" w:hint="eastAsia"/>
                <w:sz w:val="28"/>
                <w:szCs w:val="28"/>
              </w:rPr>
              <w:t>9</w:t>
            </w:r>
            <w:r w:rsidR="00F77B74" w:rsidRPr="00AB4139">
              <w:rPr>
                <w:rFonts w:ascii="標楷體" w:eastAsia="標楷體" w:hAnsi="標楷體" w:cs="Times New Roman" w:hint="eastAsia"/>
                <w:sz w:val="28"/>
                <w:szCs w:val="28"/>
              </w:rPr>
              <w:t>日向</w:t>
            </w:r>
            <w:r w:rsidR="00972A5B">
              <w:rPr>
                <w:rFonts w:ascii="標楷體" w:eastAsia="標楷體" w:hAnsi="標楷體" w:cs="Times New Roman" w:hint="eastAsia"/>
                <w:sz w:val="28"/>
                <w:szCs w:val="28"/>
              </w:rPr>
              <w:t>該</w:t>
            </w:r>
            <w:r w:rsidR="00F77B74" w:rsidRPr="00AB4139">
              <w:rPr>
                <w:rFonts w:ascii="標楷體" w:eastAsia="標楷體" w:hAnsi="標楷體" w:cs="Times New Roman" w:hint="eastAsia"/>
                <w:sz w:val="28"/>
                <w:szCs w:val="28"/>
              </w:rPr>
              <w:t>局掛號，又</w:t>
            </w:r>
            <w:proofErr w:type="gramStart"/>
            <w:r w:rsidR="00F77B74" w:rsidRPr="00AB4139">
              <w:rPr>
                <w:rFonts w:ascii="標楷體" w:eastAsia="標楷體" w:hAnsi="標楷體" w:cs="Times New Roman" w:hint="eastAsia"/>
                <w:sz w:val="28"/>
                <w:szCs w:val="28"/>
              </w:rPr>
              <w:t>該案樓高</w:t>
            </w:r>
            <w:proofErr w:type="gramEnd"/>
            <w:r w:rsidR="00F77B74" w:rsidRPr="00AB4139">
              <w:rPr>
                <w:rFonts w:ascii="標楷體" w:eastAsia="標楷體" w:hAnsi="標楷體" w:cs="Times New Roman" w:hint="eastAsia"/>
                <w:sz w:val="28"/>
                <w:szCs w:val="28"/>
              </w:rPr>
              <w:t>12層，需經D</w:t>
            </w:r>
            <w:proofErr w:type="gramStart"/>
            <w:r w:rsidR="00F77B74" w:rsidRPr="00AB4139">
              <w:rPr>
                <w:rFonts w:ascii="標楷體" w:eastAsia="標楷體" w:hAnsi="標楷體" w:cs="Times New Roman" w:hint="eastAsia"/>
                <w:sz w:val="28"/>
                <w:szCs w:val="28"/>
              </w:rPr>
              <w:t>員核章</w:t>
            </w:r>
            <w:proofErr w:type="gramEnd"/>
            <w:r w:rsidR="00F77B74" w:rsidRPr="00AB4139">
              <w:rPr>
                <w:rFonts w:ascii="標楷體" w:eastAsia="標楷體" w:hAnsi="標楷體" w:cs="Times New Roman" w:hint="eastAsia"/>
                <w:sz w:val="28"/>
                <w:szCs w:val="28"/>
              </w:rPr>
              <w:t>後，再</w:t>
            </w:r>
            <w:proofErr w:type="gramStart"/>
            <w:r w:rsidR="00F77B74" w:rsidRPr="00AB4139">
              <w:rPr>
                <w:rFonts w:ascii="標楷體" w:eastAsia="標楷體" w:hAnsi="標楷體" w:cs="Times New Roman" w:hint="eastAsia"/>
                <w:sz w:val="28"/>
                <w:szCs w:val="28"/>
              </w:rPr>
              <w:t>上陳給</w:t>
            </w:r>
            <w:proofErr w:type="gramEnd"/>
            <w:r w:rsidR="00F77B74" w:rsidRPr="00AB4139">
              <w:rPr>
                <w:rFonts w:ascii="標楷體" w:eastAsia="標楷體" w:hAnsi="標楷體" w:cs="Times New Roman" w:hint="eastAsia"/>
                <w:sz w:val="28"/>
                <w:szCs w:val="28"/>
              </w:rPr>
              <w:t>C員決行；</w:t>
            </w:r>
            <w:proofErr w:type="gramStart"/>
            <w:r w:rsidR="00F77B74" w:rsidRPr="00AB4139">
              <w:rPr>
                <w:rFonts w:ascii="標楷體" w:eastAsia="標楷體" w:hAnsi="標楷體" w:cs="Times New Roman" w:hint="eastAsia"/>
                <w:sz w:val="28"/>
                <w:szCs w:val="28"/>
              </w:rPr>
              <w:t>乙員確信</w:t>
            </w:r>
            <w:proofErr w:type="gramEnd"/>
            <w:r w:rsidR="00F77B74" w:rsidRPr="00AB4139">
              <w:rPr>
                <w:rFonts w:ascii="標楷體" w:eastAsia="標楷體" w:hAnsi="標楷體" w:cs="Times New Roman" w:hint="eastAsia"/>
                <w:sz w:val="28"/>
                <w:szCs w:val="28"/>
              </w:rPr>
              <w:t>D員對於該案有實質之審查權，亦能有效協助加快使用執照申辦進度，遂基於對D員不違背職務之行為交付不正利益之犯意，於</w:t>
            </w:r>
            <w:proofErr w:type="gramStart"/>
            <w:r w:rsidR="00F77B74" w:rsidRPr="00AB4139">
              <w:rPr>
                <w:rFonts w:ascii="標楷體" w:eastAsia="標楷體" w:hAnsi="標楷體" w:cs="Times New Roman" w:hint="eastAsia"/>
                <w:sz w:val="28"/>
                <w:szCs w:val="28"/>
              </w:rPr>
              <w:t>餐敘後招待</w:t>
            </w:r>
            <w:proofErr w:type="gramEnd"/>
            <w:r w:rsidR="00F77B74" w:rsidRPr="00AB4139">
              <w:rPr>
                <w:rFonts w:ascii="標楷體" w:eastAsia="標楷體" w:hAnsi="標楷體" w:cs="Times New Roman" w:hint="eastAsia"/>
                <w:sz w:val="28"/>
                <w:szCs w:val="28"/>
              </w:rPr>
              <w:t>D員轉往有女陪</w:t>
            </w:r>
            <w:proofErr w:type="gramStart"/>
            <w:r w:rsidR="00F77B74" w:rsidRPr="00AB4139">
              <w:rPr>
                <w:rFonts w:ascii="標楷體" w:eastAsia="標楷體" w:hAnsi="標楷體" w:cs="Times New Roman" w:hint="eastAsia"/>
                <w:sz w:val="28"/>
                <w:szCs w:val="28"/>
              </w:rPr>
              <w:t>侍</w:t>
            </w:r>
            <w:proofErr w:type="gramEnd"/>
            <w:r w:rsidR="00F77B74" w:rsidRPr="00AB4139">
              <w:rPr>
                <w:rFonts w:ascii="標楷體" w:eastAsia="標楷體" w:hAnsi="標楷體" w:cs="Times New Roman" w:hint="eastAsia"/>
                <w:sz w:val="28"/>
                <w:szCs w:val="28"/>
              </w:rPr>
              <w:t>之酒店娛樂，而D員</w:t>
            </w:r>
            <w:proofErr w:type="gramStart"/>
            <w:r w:rsidR="00F77B74" w:rsidRPr="00AB4139">
              <w:rPr>
                <w:rFonts w:ascii="標楷體" w:eastAsia="標楷體" w:hAnsi="標楷體" w:cs="Times New Roman" w:hint="eastAsia"/>
                <w:sz w:val="28"/>
                <w:szCs w:val="28"/>
              </w:rPr>
              <w:t>明知乙員從事</w:t>
            </w:r>
            <w:proofErr w:type="gramEnd"/>
            <w:r w:rsidR="00F77B74" w:rsidRPr="00AB4139">
              <w:rPr>
                <w:rFonts w:ascii="標楷體" w:eastAsia="標楷體" w:hAnsi="標楷體" w:cs="Times New Roman" w:hint="eastAsia"/>
                <w:sz w:val="28"/>
                <w:szCs w:val="28"/>
              </w:rPr>
              <w:t>與</w:t>
            </w:r>
            <w:r w:rsidR="00972A5B">
              <w:rPr>
                <w:rFonts w:ascii="標楷體" w:eastAsia="標楷體" w:hAnsi="標楷體" w:cs="Times New Roman" w:hint="eastAsia"/>
                <w:sz w:val="28"/>
                <w:szCs w:val="28"/>
              </w:rPr>
              <w:t>該</w:t>
            </w:r>
            <w:r w:rsidR="00F77B74" w:rsidRPr="00AB4139">
              <w:rPr>
                <w:rFonts w:ascii="標楷體" w:eastAsia="標楷體" w:hAnsi="標楷體" w:cs="Times New Roman" w:hint="eastAsia"/>
                <w:sz w:val="28"/>
                <w:szCs w:val="28"/>
              </w:rPr>
              <w:t>局業務密切相關職業，對於不違背職務之行為收受不正利益。</w:t>
            </w:r>
            <w:proofErr w:type="gramStart"/>
            <w:r w:rsidR="00F77B74" w:rsidRPr="00AB4139">
              <w:rPr>
                <w:rFonts w:ascii="標楷體" w:eastAsia="標楷體" w:hAnsi="標楷體" w:cs="Times New Roman" w:hint="eastAsia"/>
                <w:sz w:val="28"/>
                <w:szCs w:val="28"/>
              </w:rPr>
              <w:t>迄</w:t>
            </w:r>
            <w:proofErr w:type="gramEnd"/>
            <w:r w:rsidR="00F77B74" w:rsidRPr="00AB4139">
              <w:rPr>
                <w:rFonts w:ascii="標楷體" w:eastAsia="標楷體" w:hAnsi="標楷體" w:cs="Times New Roman" w:hint="eastAsia"/>
                <w:sz w:val="28"/>
                <w:szCs w:val="28"/>
              </w:rPr>
              <w:t>102年10月間，為加速上開使用執照申請案，</w:t>
            </w:r>
            <w:proofErr w:type="gramStart"/>
            <w:r w:rsidR="00F77B74" w:rsidRPr="00AB4139">
              <w:rPr>
                <w:rFonts w:ascii="標楷體" w:eastAsia="標楷體" w:hAnsi="標楷體" w:cs="Times New Roman" w:hint="eastAsia"/>
                <w:sz w:val="28"/>
                <w:szCs w:val="28"/>
              </w:rPr>
              <w:t>乙員數</w:t>
            </w:r>
            <w:proofErr w:type="gramEnd"/>
            <w:r w:rsidR="00F77B74" w:rsidRPr="00AB4139">
              <w:rPr>
                <w:rFonts w:ascii="標楷體" w:eastAsia="標楷體" w:hAnsi="標楷體" w:cs="Times New Roman" w:hint="eastAsia"/>
                <w:sz w:val="28"/>
                <w:szCs w:val="28"/>
              </w:rPr>
              <w:t>度透過通訊軟體請求D員協助處理，D員亦配合</w:t>
            </w:r>
            <w:r w:rsidR="00621AFC" w:rsidRPr="00AB4139">
              <w:rPr>
                <w:rFonts w:ascii="標楷體" w:eastAsia="標楷體" w:hAnsi="標楷體" w:cs="Times New Roman" w:hint="eastAsia"/>
                <w:sz w:val="28"/>
                <w:szCs w:val="28"/>
              </w:rPr>
              <w:t>催促</w:t>
            </w:r>
            <w:r w:rsidR="00E734D7">
              <w:rPr>
                <w:rFonts w:ascii="標楷體" w:eastAsia="標楷體" w:hAnsi="標楷體" w:cs="Times New Roman" w:hint="eastAsia"/>
                <w:sz w:val="28"/>
                <w:szCs w:val="28"/>
              </w:rPr>
              <w:t>所屬</w:t>
            </w:r>
            <w:proofErr w:type="gramStart"/>
            <w:r w:rsidR="00621AFC" w:rsidRPr="00AB4139">
              <w:rPr>
                <w:rFonts w:ascii="標楷體" w:eastAsia="標楷體" w:hAnsi="標楷體" w:cs="Times New Roman" w:hint="eastAsia"/>
                <w:sz w:val="28"/>
                <w:szCs w:val="28"/>
              </w:rPr>
              <w:t>加快審照</w:t>
            </w:r>
            <w:proofErr w:type="gramEnd"/>
            <w:r w:rsidR="00621AFC" w:rsidRPr="00AB4139">
              <w:rPr>
                <w:rFonts w:ascii="標楷體" w:eastAsia="標楷體" w:hAnsi="標楷體" w:cs="Times New Roman" w:hint="eastAsia"/>
                <w:sz w:val="28"/>
                <w:szCs w:val="28"/>
              </w:rPr>
              <w:t>，並迅速核章。</w:t>
            </w:r>
          </w:p>
          <w:p w:rsidR="00563491" w:rsidRPr="00AB4139" w:rsidRDefault="002E436E" w:rsidP="00AB4139">
            <w:pPr>
              <w:pStyle w:val="a4"/>
              <w:numPr>
                <w:ilvl w:val="0"/>
                <w:numId w:val="9"/>
              </w:numPr>
              <w:spacing w:line="400" w:lineRule="exact"/>
              <w:ind w:leftChars="0"/>
              <w:jc w:val="both"/>
              <w:rPr>
                <w:rFonts w:ascii="標楷體" w:eastAsia="標楷體" w:hAnsi="標楷體" w:cs="Times New Roman"/>
                <w:sz w:val="28"/>
                <w:szCs w:val="28"/>
              </w:rPr>
            </w:pPr>
            <w:r w:rsidRPr="00AB4139">
              <w:rPr>
                <w:rFonts w:ascii="標楷體" w:eastAsia="標楷體" w:hAnsi="標楷體" w:cs="Times New Roman" w:hint="eastAsia"/>
                <w:sz w:val="28"/>
                <w:szCs w:val="28"/>
              </w:rPr>
              <w:t>判決結果：</w:t>
            </w:r>
          </w:p>
          <w:p w:rsidR="00563491" w:rsidRPr="00AB4139" w:rsidRDefault="002E436E" w:rsidP="0096043D">
            <w:pPr>
              <w:pStyle w:val="a4"/>
              <w:spacing w:line="400" w:lineRule="exact"/>
              <w:jc w:val="both"/>
              <w:rPr>
                <w:rFonts w:ascii="標楷體" w:eastAsia="標楷體" w:hAnsi="標楷體" w:cs="Times New Roman"/>
                <w:sz w:val="28"/>
                <w:szCs w:val="28"/>
              </w:rPr>
            </w:pPr>
            <w:r w:rsidRPr="00AB4139">
              <w:rPr>
                <w:rFonts w:ascii="標楷體" w:eastAsia="標楷體" w:hAnsi="標楷體" w:cs="Times New Roman" w:hint="eastAsia"/>
                <w:sz w:val="28"/>
                <w:szCs w:val="28"/>
              </w:rPr>
              <w:t>A</w:t>
            </w:r>
            <w:proofErr w:type="gramStart"/>
            <w:r w:rsidR="008079EE" w:rsidRPr="00AB4139">
              <w:rPr>
                <w:rFonts w:ascii="標楷體" w:eastAsia="標楷體" w:hAnsi="標楷體" w:cs="Times New Roman" w:hint="eastAsia"/>
                <w:sz w:val="28"/>
                <w:szCs w:val="28"/>
              </w:rPr>
              <w:t>員</w:t>
            </w:r>
            <w:r w:rsidRPr="00AB4139">
              <w:rPr>
                <w:rFonts w:ascii="標楷體" w:eastAsia="標楷體" w:hAnsi="標楷體" w:cs="Times New Roman" w:hint="eastAsia"/>
                <w:sz w:val="28"/>
                <w:szCs w:val="28"/>
              </w:rPr>
              <w:t>處有期徒刑</w:t>
            </w:r>
            <w:proofErr w:type="gramEnd"/>
            <w:r w:rsidRPr="00AB4139">
              <w:rPr>
                <w:rFonts w:ascii="標楷體" w:eastAsia="標楷體" w:hAnsi="標楷體" w:cs="Times New Roman" w:hint="eastAsia"/>
                <w:sz w:val="28"/>
                <w:szCs w:val="28"/>
              </w:rPr>
              <w:t>1年10月，褫奪公權1年。緩刑4年，並應向公庫支付20萬元。犯罪所得沒收。</w:t>
            </w:r>
          </w:p>
          <w:p w:rsidR="000E1B95" w:rsidRPr="00AB4139" w:rsidRDefault="00563491" w:rsidP="00AB4139">
            <w:pPr>
              <w:pStyle w:val="a4"/>
              <w:spacing w:line="400" w:lineRule="exact"/>
              <w:ind w:leftChars="0" w:left="454"/>
              <w:jc w:val="both"/>
              <w:rPr>
                <w:rFonts w:ascii="標楷體" w:eastAsia="標楷體" w:hAnsi="標楷體" w:cs="Times New Roman"/>
                <w:sz w:val="28"/>
                <w:szCs w:val="28"/>
              </w:rPr>
            </w:pPr>
            <w:r w:rsidRPr="00AB4139">
              <w:rPr>
                <w:rFonts w:ascii="標楷體" w:eastAsia="標楷體" w:hAnsi="標楷體" w:cs="Times New Roman" w:hint="eastAsia"/>
                <w:sz w:val="28"/>
                <w:szCs w:val="28"/>
              </w:rPr>
              <w:t>B</w:t>
            </w:r>
            <w:r w:rsidR="008079EE" w:rsidRPr="00AB4139">
              <w:rPr>
                <w:rFonts w:ascii="標楷體" w:eastAsia="標楷體" w:hAnsi="標楷體" w:cs="Times New Roman" w:hint="eastAsia"/>
                <w:sz w:val="28"/>
                <w:szCs w:val="28"/>
              </w:rPr>
              <w:t>員</w:t>
            </w:r>
            <w:r w:rsidRPr="00AB4139">
              <w:rPr>
                <w:rFonts w:ascii="標楷體" w:eastAsia="標楷體" w:hAnsi="標楷體" w:cs="Times New Roman" w:hint="eastAsia"/>
                <w:sz w:val="28"/>
                <w:szCs w:val="28"/>
              </w:rPr>
              <w:t>應執行有期徒刑2年，褫奪公權2年。緩刑5年，並應向公庫支付30萬元。</w:t>
            </w:r>
          </w:p>
          <w:p w:rsidR="00621AFC" w:rsidRPr="00AB4139" w:rsidRDefault="00621AFC" w:rsidP="00AB4139">
            <w:pPr>
              <w:pStyle w:val="a4"/>
              <w:spacing w:line="400" w:lineRule="exact"/>
              <w:ind w:leftChars="0" w:left="454"/>
              <w:jc w:val="both"/>
              <w:rPr>
                <w:rFonts w:ascii="標楷體" w:eastAsia="標楷體" w:hAnsi="標楷體" w:cs="Times New Roman"/>
                <w:sz w:val="28"/>
                <w:szCs w:val="28"/>
              </w:rPr>
            </w:pPr>
            <w:r w:rsidRPr="00AB4139">
              <w:rPr>
                <w:rFonts w:ascii="標楷體" w:eastAsia="標楷體" w:hAnsi="標楷體" w:cs="Times New Roman" w:hint="eastAsia"/>
                <w:sz w:val="28"/>
                <w:szCs w:val="28"/>
              </w:rPr>
              <w:t>C員應執行有期徒刑</w:t>
            </w:r>
            <w:r w:rsidR="007870B5">
              <w:rPr>
                <w:rFonts w:ascii="標楷體" w:eastAsia="標楷體" w:hAnsi="標楷體" w:cs="Times New Roman" w:hint="eastAsia"/>
                <w:sz w:val="28"/>
                <w:szCs w:val="28"/>
              </w:rPr>
              <w:t>2</w:t>
            </w:r>
            <w:r w:rsidRPr="00AB4139">
              <w:rPr>
                <w:rFonts w:ascii="標楷體" w:eastAsia="標楷體" w:hAnsi="標楷體" w:cs="Times New Roman" w:hint="eastAsia"/>
                <w:sz w:val="28"/>
                <w:szCs w:val="28"/>
              </w:rPr>
              <w:t>年，褫奪公權2年。緩刑5年，並應向公庫支付30萬元。</w:t>
            </w:r>
          </w:p>
          <w:p w:rsidR="00621AFC" w:rsidRPr="00AB4139" w:rsidRDefault="00621AFC" w:rsidP="00AB4139">
            <w:pPr>
              <w:pStyle w:val="a4"/>
              <w:spacing w:line="400" w:lineRule="exact"/>
              <w:ind w:leftChars="0" w:left="454"/>
              <w:jc w:val="both"/>
              <w:rPr>
                <w:rFonts w:ascii="標楷體" w:eastAsia="標楷體" w:hAnsi="標楷體" w:cs="Times New Roman"/>
                <w:sz w:val="28"/>
                <w:szCs w:val="28"/>
              </w:rPr>
            </w:pPr>
            <w:r w:rsidRPr="00AB4139">
              <w:rPr>
                <w:rFonts w:ascii="標楷體" w:eastAsia="標楷體" w:hAnsi="標楷體" w:cs="Times New Roman" w:hint="eastAsia"/>
                <w:sz w:val="28"/>
                <w:szCs w:val="28"/>
              </w:rPr>
              <w:t>D</w:t>
            </w:r>
            <w:proofErr w:type="gramStart"/>
            <w:r w:rsidRPr="00AB4139">
              <w:rPr>
                <w:rFonts w:ascii="標楷體" w:eastAsia="標楷體" w:hAnsi="標楷體" w:cs="Times New Roman" w:hint="eastAsia"/>
                <w:sz w:val="28"/>
                <w:szCs w:val="28"/>
              </w:rPr>
              <w:t>員處有期徒刑</w:t>
            </w:r>
            <w:proofErr w:type="gramEnd"/>
            <w:r w:rsidRPr="00AB4139">
              <w:rPr>
                <w:rFonts w:ascii="標楷體" w:eastAsia="標楷體" w:hAnsi="標楷體" w:cs="Times New Roman" w:hint="eastAsia"/>
                <w:sz w:val="28"/>
                <w:szCs w:val="28"/>
              </w:rPr>
              <w:t>1年9月，褫奪公權1年。緩</w:t>
            </w:r>
            <w:r w:rsidRPr="00AB4139">
              <w:rPr>
                <w:rFonts w:ascii="標楷體" w:eastAsia="標楷體" w:hAnsi="標楷體" w:cs="Times New Roman" w:hint="eastAsia"/>
                <w:sz w:val="28"/>
                <w:szCs w:val="28"/>
              </w:rPr>
              <w:lastRenderedPageBreak/>
              <w:t>刑3年，並應向公庫支付15萬元。</w:t>
            </w:r>
          </w:p>
          <w:p w:rsidR="00621AFC" w:rsidRPr="00AB4139" w:rsidRDefault="00621AFC" w:rsidP="00AB4139">
            <w:pPr>
              <w:pStyle w:val="a4"/>
              <w:spacing w:line="400" w:lineRule="exact"/>
              <w:ind w:leftChars="0" w:left="360"/>
              <w:jc w:val="both"/>
              <w:rPr>
                <w:rFonts w:ascii="標楷體" w:eastAsia="標楷體" w:hAnsi="標楷體" w:cs="Times New Roman"/>
                <w:sz w:val="28"/>
                <w:szCs w:val="28"/>
              </w:rPr>
            </w:pPr>
            <w:proofErr w:type="gramStart"/>
            <w:r w:rsidRPr="00AB4139">
              <w:rPr>
                <w:rFonts w:ascii="標楷體" w:eastAsia="標楷體" w:hAnsi="標楷體" w:cs="Times New Roman" w:hint="eastAsia"/>
                <w:sz w:val="28"/>
                <w:szCs w:val="28"/>
              </w:rPr>
              <w:t>甲員處</w:t>
            </w:r>
            <w:proofErr w:type="gramEnd"/>
            <w:r w:rsidRPr="00AB4139">
              <w:rPr>
                <w:rFonts w:ascii="標楷體" w:eastAsia="標楷體" w:hAnsi="標楷體" w:cs="Times New Roman" w:hint="eastAsia"/>
                <w:sz w:val="28"/>
                <w:szCs w:val="28"/>
              </w:rPr>
              <w:t>有期徒刑7月，褫奪公權1年。緩刑3年，並應向公庫支付10萬元。</w:t>
            </w:r>
          </w:p>
          <w:p w:rsidR="00621AFC" w:rsidRPr="00AB4139" w:rsidRDefault="00621AFC" w:rsidP="00AB4139">
            <w:pPr>
              <w:pStyle w:val="a4"/>
              <w:spacing w:line="400" w:lineRule="exact"/>
              <w:ind w:leftChars="0" w:left="360"/>
              <w:jc w:val="both"/>
              <w:rPr>
                <w:rFonts w:ascii="標楷體" w:eastAsia="標楷體" w:hAnsi="標楷體" w:cs="Times New Roman"/>
                <w:sz w:val="28"/>
                <w:szCs w:val="28"/>
              </w:rPr>
            </w:pPr>
            <w:proofErr w:type="gramStart"/>
            <w:r w:rsidRPr="00AB4139">
              <w:rPr>
                <w:rFonts w:ascii="標楷體" w:eastAsia="標楷體" w:hAnsi="標楷體" w:cs="Times New Roman" w:hint="eastAsia"/>
                <w:sz w:val="28"/>
                <w:szCs w:val="28"/>
              </w:rPr>
              <w:t>乙員應</w:t>
            </w:r>
            <w:proofErr w:type="gramEnd"/>
            <w:r w:rsidRPr="00AB4139">
              <w:rPr>
                <w:rFonts w:ascii="標楷體" w:eastAsia="標楷體" w:hAnsi="標楷體" w:cs="Times New Roman" w:hint="eastAsia"/>
                <w:sz w:val="28"/>
                <w:szCs w:val="28"/>
              </w:rPr>
              <w:t>執行有期徒刑2年，褫奪公權2年。緩刑5年，並應向公庫支付50萬元。</w:t>
            </w:r>
          </w:p>
        </w:tc>
      </w:tr>
      <w:tr w:rsidR="002F647D" w:rsidRPr="00AB4139" w:rsidTr="000F1EDD">
        <w:tc>
          <w:tcPr>
            <w:tcW w:w="817" w:type="dxa"/>
          </w:tcPr>
          <w:p w:rsidR="002F647D" w:rsidRPr="00AB4139" w:rsidRDefault="005B6AF2" w:rsidP="00AB4139">
            <w:pPr>
              <w:spacing w:line="400" w:lineRule="exact"/>
              <w:jc w:val="center"/>
              <w:rPr>
                <w:rFonts w:ascii="標楷體" w:eastAsia="標楷體" w:hAnsi="標楷體" w:cs="Times New Roman"/>
                <w:sz w:val="28"/>
                <w:szCs w:val="28"/>
              </w:rPr>
            </w:pPr>
            <w:r w:rsidRPr="00AB4139">
              <w:rPr>
                <w:rFonts w:ascii="標楷體" w:eastAsia="標楷體" w:hAnsi="標楷體" w:cs="Times New Roman" w:hint="eastAsia"/>
                <w:sz w:val="28"/>
                <w:szCs w:val="28"/>
              </w:rPr>
              <w:lastRenderedPageBreak/>
              <w:t>三</w:t>
            </w:r>
          </w:p>
        </w:tc>
        <w:tc>
          <w:tcPr>
            <w:tcW w:w="1418" w:type="dxa"/>
          </w:tcPr>
          <w:p w:rsidR="002F647D" w:rsidRPr="00AB4139" w:rsidRDefault="00BE0DB1" w:rsidP="00AB4139">
            <w:pPr>
              <w:spacing w:line="400" w:lineRule="exact"/>
              <w:jc w:val="center"/>
              <w:rPr>
                <w:rFonts w:ascii="標楷體" w:eastAsia="標楷體" w:hAnsi="標楷體" w:cs="Times New Roman"/>
                <w:sz w:val="28"/>
                <w:szCs w:val="28"/>
              </w:rPr>
            </w:pPr>
            <w:r w:rsidRPr="00AB4139">
              <w:rPr>
                <w:rFonts w:ascii="標楷體" w:eastAsia="標楷體" w:hAnsi="標楷體" w:cs="Times New Roman"/>
                <w:sz w:val="28"/>
                <w:szCs w:val="28"/>
              </w:rPr>
              <w:t>風險評估</w:t>
            </w:r>
          </w:p>
        </w:tc>
        <w:tc>
          <w:tcPr>
            <w:tcW w:w="6127" w:type="dxa"/>
          </w:tcPr>
          <w:p w:rsidR="000E1B95" w:rsidRPr="00AB4139" w:rsidRDefault="00621AFC" w:rsidP="00AB4139">
            <w:pPr>
              <w:pStyle w:val="a4"/>
              <w:numPr>
                <w:ilvl w:val="0"/>
                <w:numId w:val="10"/>
              </w:numPr>
              <w:spacing w:line="400" w:lineRule="exact"/>
              <w:ind w:leftChars="0"/>
              <w:jc w:val="both"/>
              <w:rPr>
                <w:rFonts w:ascii="標楷體" w:eastAsia="標楷體" w:hAnsi="標楷體" w:cs="Times New Roman"/>
                <w:sz w:val="28"/>
                <w:szCs w:val="28"/>
              </w:rPr>
            </w:pPr>
            <w:r w:rsidRPr="00AB4139">
              <w:rPr>
                <w:rFonts w:ascii="標楷體" w:eastAsia="標楷體" w:hAnsi="標楷體" w:cs="Times New Roman" w:hint="eastAsia"/>
                <w:sz w:val="28"/>
                <w:szCs w:val="28"/>
              </w:rPr>
              <w:t>程序外接觸</w:t>
            </w:r>
          </w:p>
          <w:p w:rsidR="00D2514E" w:rsidRPr="00AB4139" w:rsidRDefault="00D2514E" w:rsidP="00AB4139">
            <w:pPr>
              <w:pStyle w:val="a4"/>
              <w:numPr>
                <w:ilvl w:val="0"/>
                <w:numId w:val="10"/>
              </w:numPr>
              <w:spacing w:line="400" w:lineRule="exact"/>
              <w:ind w:leftChars="0"/>
              <w:jc w:val="both"/>
              <w:rPr>
                <w:rFonts w:ascii="標楷體" w:eastAsia="標楷體" w:hAnsi="標楷體" w:cs="Times New Roman"/>
                <w:sz w:val="28"/>
                <w:szCs w:val="28"/>
              </w:rPr>
            </w:pPr>
            <w:r w:rsidRPr="00AB4139">
              <w:rPr>
                <w:rFonts w:ascii="標楷體" w:eastAsia="標楷體" w:hAnsi="標楷體" w:cs="Times New Roman" w:hint="eastAsia"/>
                <w:sz w:val="28"/>
                <w:szCs w:val="28"/>
              </w:rPr>
              <w:t>行政透明</w:t>
            </w:r>
            <w:r w:rsidR="005B6AF2" w:rsidRPr="00AB4139">
              <w:rPr>
                <w:rFonts w:ascii="標楷體" w:eastAsia="標楷體" w:hAnsi="標楷體" w:cs="Times New Roman" w:hint="eastAsia"/>
                <w:sz w:val="28"/>
                <w:szCs w:val="28"/>
              </w:rPr>
              <w:t>、改善流程</w:t>
            </w:r>
          </w:p>
          <w:p w:rsidR="00621AFC" w:rsidRPr="00AB4139" w:rsidRDefault="00621AFC" w:rsidP="00AB4139">
            <w:pPr>
              <w:pStyle w:val="a4"/>
              <w:numPr>
                <w:ilvl w:val="0"/>
                <w:numId w:val="10"/>
              </w:numPr>
              <w:spacing w:line="400" w:lineRule="exact"/>
              <w:ind w:leftChars="0" w:left="567" w:hanging="567"/>
              <w:jc w:val="both"/>
              <w:rPr>
                <w:rFonts w:ascii="標楷體" w:eastAsia="標楷體" w:hAnsi="標楷體" w:cs="Times New Roman"/>
                <w:sz w:val="28"/>
                <w:szCs w:val="28"/>
              </w:rPr>
            </w:pPr>
            <w:r w:rsidRPr="00AB4139">
              <w:rPr>
                <w:rFonts w:ascii="標楷體" w:eastAsia="標楷體" w:hAnsi="標楷體" w:cs="Times New Roman" w:hint="eastAsia"/>
                <w:sz w:val="28"/>
                <w:szCs w:val="28"/>
              </w:rPr>
              <w:t>違反</w:t>
            </w:r>
            <w:r w:rsidR="00D2514E" w:rsidRPr="00AB4139">
              <w:rPr>
                <w:rFonts w:ascii="標楷體" w:eastAsia="標楷體" w:hAnsi="標楷體" w:cs="Times New Roman" w:hint="eastAsia"/>
                <w:sz w:val="28"/>
                <w:szCs w:val="28"/>
              </w:rPr>
              <w:t>「</w:t>
            </w:r>
            <w:r w:rsidRPr="00AB4139">
              <w:rPr>
                <w:rFonts w:ascii="標楷體" w:eastAsia="標楷體" w:hAnsi="標楷體" w:cs="Times New Roman" w:hint="eastAsia"/>
                <w:sz w:val="28"/>
                <w:szCs w:val="28"/>
              </w:rPr>
              <w:t>廉政倫理規範</w:t>
            </w:r>
            <w:r w:rsidR="00D2514E" w:rsidRPr="00AB4139">
              <w:rPr>
                <w:rFonts w:ascii="標楷體" w:eastAsia="標楷體" w:hAnsi="標楷體" w:cs="Times New Roman" w:hint="eastAsia"/>
                <w:sz w:val="28"/>
                <w:szCs w:val="28"/>
              </w:rPr>
              <w:t>」及「行政院及所屬機關請託關說登錄查察作業要點」</w:t>
            </w:r>
          </w:p>
        </w:tc>
      </w:tr>
      <w:tr w:rsidR="002F647D" w:rsidRPr="004C5565" w:rsidTr="000F1EDD">
        <w:tc>
          <w:tcPr>
            <w:tcW w:w="817" w:type="dxa"/>
          </w:tcPr>
          <w:p w:rsidR="002F647D" w:rsidRPr="00AB4139" w:rsidRDefault="005B6AF2" w:rsidP="00AB4139">
            <w:pPr>
              <w:spacing w:line="400" w:lineRule="exact"/>
              <w:jc w:val="center"/>
              <w:rPr>
                <w:rFonts w:ascii="標楷體" w:eastAsia="標楷體" w:hAnsi="標楷體" w:cs="Times New Roman"/>
                <w:sz w:val="28"/>
                <w:szCs w:val="28"/>
              </w:rPr>
            </w:pPr>
            <w:r w:rsidRPr="00AB4139">
              <w:rPr>
                <w:rFonts w:ascii="標楷體" w:eastAsia="標楷體" w:hAnsi="標楷體" w:cs="Times New Roman" w:hint="eastAsia"/>
                <w:sz w:val="28"/>
                <w:szCs w:val="28"/>
              </w:rPr>
              <w:t>四</w:t>
            </w:r>
          </w:p>
        </w:tc>
        <w:tc>
          <w:tcPr>
            <w:tcW w:w="1418" w:type="dxa"/>
          </w:tcPr>
          <w:p w:rsidR="002F647D" w:rsidRPr="00AB4139" w:rsidRDefault="00BE0DB1" w:rsidP="00AB4139">
            <w:pPr>
              <w:spacing w:line="400" w:lineRule="exact"/>
              <w:jc w:val="center"/>
              <w:rPr>
                <w:rFonts w:ascii="標楷體" w:eastAsia="標楷體" w:hAnsi="標楷體" w:cs="Times New Roman"/>
                <w:sz w:val="28"/>
                <w:szCs w:val="28"/>
              </w:rPr>
            </w:pPr>
            <w:r w:rsidRPr="00AB4139">
              <w:rPr>
                <w:rFonts w:ascii="標楷體" w:eastAsia="標楷體" w:hAnsi="標楷體" w:cs="Times New Roman"/>
                <w:sz w:val="28"/>
                <w:szCs w:val="28"/>
              </w:rPr>
              <w:t>防治措施</w:t>
            </w:r>
          </w:p>
        </w:tc>
        <w:tc>
          <w:tcPr>
            <w:tcW w:w="6127" w:type="dxa"/>
          </w:tcPr>
          <w:p w:rsidR="00DE2446" w:rsidRPr="00AB4139" w:rsidRDefault="00D2514E" w:rsidP="00AB4139">
            <w:pPr>
              <w:pStyle w:val="a4"/>
              <w:numPr>
                <w:ilvl w:val="0"/>
                <w:numId w:val="27"/>
              </w:numPr>
              <w:spacing w:line="400" w:lineRule="exact"/>
              <w:ind w:leftChars="0" w:left="567" w:hanging="567"/>
              <w:jc w:val="both"/>
              <w:rPr>
                <w:rFonts w:ascii="標楷體" w:eastAsia="標楷體" w:hAnsi="標楷體" w:cs="Times New Roman"/>
                <w:sz w:val="28"/>
                <w:szCs w:val="28"/>
              </w:rPr>
            </w:pPr>
            <w:r w:rsidRPr="00AB4139">
              <w:rPr>
                <w:rFonts w:ascii="標楷體" w:eastAsia="標楷體" w:hAnsi="標楷體" w:cs="Times New Roman" w:hint="eastAsia"/>
                <w:sz w:val="28"/>
                <w:szCs w:val="28"/>
              </w:rPr>
              <w:t>新北市轄內禁限建查詢更</w:t>
            </w:r>
            <w:r w:rsidR="003F26DB">
              <w:rPr>
                <w:rFonts w:ascii="標楷體" w:eastAsia="標楷體" w:hAnsi="標楷體" w:cs="Times New Roman" w:hint="eastAsia"/>
                <w:sz w:val="28"/>
                <w:szCs w:val="28"/>
              </w:rPr>
              <w:t>新</w:t>
            </w:r>
            <w:r w:rsidRPr="00AB4139">
              <w:rPr>
                <w:rFonts w:ascii="標楷體" w:eastAsia="標楷體" w:hAnsi="標楷體" w:cs="Times New Roman" w:hint="eastAsia"/>
                <w:sz w:val="28"/>
                <w:szCs w:val="28"/>
              </w:rPr>
              <w:t>及</w:t>
            </w:r>
            <w:proofErr w:type="gramStart"/>
            <w:r w:rsidRPr="00AB4139">
              <w:rPr>
                <w:rFonts w:ascii="標楷體" w:eastAsia="標楷體" w:hAnsi="標楷體" w:cs="Times New Roman" w:hint="eastAsia"/>
                <w:sz w:val="28"/>
                <w:szCs w:val="28"/>
              </w:rPr>
              <w:t>新增圖資共</w:t>
            </w:r>
            <w:proofErr w:type="gramEnd"/>
            <w:r w:rsidRPr="00AB4139">
              <w:rPr>
                <w:rFonts w:ascii="標楷體" w:eastAsia="標楷體" w:hAnsi="標楷體" w:cs="Times New Roman" w:hint="eastAsia"/>
                <w:sz w:val="28"/>
                <w:szCs w:val="28"/>
              </w:rPr>
              <w:t>32層</w:t>
            </w:r>
            <w:r w:rsidR="00DE2446" w:rsidRPr="00AB4139">
              <w:rPr>
                <w:rFonts w:ascii="標楷體" w:eastAsia="標楷體" w:hAnsi="標楷體" w:cs="Times New Roman" w:hint="eastAsia"/>
                <w:sz w:val="28"/>
                <w:szCs w:val="28"/>
              </w:rPr>
              <w:t>。</w:t>
            </w:r>
          </w:p>
          <w:p w:rsidR="00DE2446" w:rsidRPr="00AB4139" w:rsidRDefault="00D2514E" w:rsidP="00AB4139">
            <w:pPr>
              <w:pStyle w:val="a4"/>
              <w:numPr>
                <w:ilvl w:val="0"/>
                <w:numId w:val="27"/>
              </w:numPr>
              <w:spacing w:line="400" w:lineRule="exact"/>
              <w:ind w:leftChars="0" w:left="567" w:hanging="567"/>
              <w:jc w:val="both"/>
              <w:rPr>
                <w:rFonts w:ascii="標楷體" w:eastAsia="標楷體" w:hAnsi="標楷體" w:cs="Times New Roman"/>
                <w:sz w:val="28"/>
                <w:szCs w:val="28"/>
              </w:rPr>
            </w:pPr>
            <w:r w:rsidRPr="00AB4139">
              <w:rPr>
                <w:rFonts w:ascii="標楷體" w:eastAsia="標楷體" w:hAnsi="標楷體" w:cs="Times New Roman" w:hint="eastAsia"/>
                <w:sz w:val="28"/>
                <w:szCs w:val="28"/>
              </w:rPr>
              <w:t>簡易室內裝修許可證及竣工查驗行政簡化</w:t>
            </w:r>
            <w:r w:rsidR="00DE2446" w:rsidRPr="00AB4139">
              <w:rPr>
                <w:rFonts w:ascii="標楷體" w:eastAsia="標楷體" w:hAnsi="標楷體" w:cs="Times New Roman" w:hint="eastAsia"/>
                <w:sz w:val="28"/>
                <w:szCs w:val="28"/>
              </w:rPr>
              <w:t>。</w:t>
            </w:r>
          </w:p>
          <w:p w:rsidR="00DE2446" w:rsidRPr="00AB4139" w:rsidRDefault="00D2514E" w:rsidP="00AB4139">
            <w:pPr>
              <w:pStyle w:val="a4"/>
              <w:numPr>
                <w:ilvl w:val="0"/>
                <w:numId w:val="27"/>
              </w:numPr>
              <w:spacing w:line="400" w:lineRule="exact"/>
              <w:ind w:leftChars="0" w:left="567" w:hanging="567"/>
              <w:jc w:val="both"/>
              <w:rPr>
                <w:rFonts w:ascii="標楷體" w:eastAsia="標楷體" w:hAnsi="標楷體" w:cs="Times New Roman"/>
                <w:sz w:val="28"/>
                <w:szCs w:val="28"/>
              </w:rPr>
            </w:pPr>
            <w:r w:rsidRPr="00AB4139">
              <w:rPr>
                <w:rFonts w:ascii="標楷體" w:eastAsia="標楷體" w:hAnsi="標楷體" w:cs="Times New Roman" w:hint="eastAsia"/>
                <w:sz w:val="28"/>
                <w:szCs w:val="28"/>
              </w:rPr>
              <w:t>已個案實施建</w:t>
            </w:r>
            <w:r w:rsidR="00D80376">
              <w:rPr>
                <w:rFonts w:ascii="標楷體" w:eastAsia="標楷體" w:hAnsi="標楷體" w:cs="Times New Roman" w:hint="eastAsia"/>
                <w:sz w:val="28"/>
                <w:szCs w:val="28"/>
              </w:rPr>
              <w:t>造</w:t>
            </w:r>
            <w:r w:rsidRPr="00AB4139">
              <w:rPr>
                <w:rFonts w:ascii="標楷體" w:eastAsia="標楷體" w:hAnsi="標楷體" w:cs="Times New Roman" w:hint="eastAsia"/>
                <w:sz w:val="28"/>
                <w:szCs w:val="28"/>
              </w:rPr>
              <w:t>執照無紙化審查</w:t>
            </w:r>
            <w:r w:rsidR="00DE2446" w:rsidRPr="00AB4139">
              <w:rPr>
                <w:rFonts w:ascii="標楷體" w:eastAsia="標楷體" w:hAnsi="標楷體" w:cs="Times New Roman" w:hint="eastAsia"/>
                <w:sz w:val="28"/>
                <w:szCs w:val="28"/>
              </w:rPr>
              <w:t>。</w:t>
            </w:r>
          </w:p>
          <w:p w:rsidR="00D2514E" w:rsidRPr="00AB4139" w:rsidRDefault="00D2514E" w:rsidP="00AB4139">
            <w:pPr>
              <w:pStyle w:val="a4"/>
              <w:numPr>
                <w:ilvl w:val="0"/>
                <w:numId w:val="27"/>
              </w:numPr>
              <w:spacing w:line="400" w:lineRule="exact"/>
              <w:ind w:leftChars="0" w:left="567" w:hanging="567"/>
              <w:jc w:val="both"/>
              <w:rPr>
                <w:rFonts w:ascii="標楷體" w:eastAsia="標楷體" w:hAnsi="標楷體" w:cs="Times New Roman"/>
                <w:sz w:val="28"/>
                <w:szCs w:val="28"/>
              </w:rPr>
            </w:pPr>
            <w:r w:rsidRPr="00AB4139">
              <w:rPr>
                <w:rFonts w:ascii="標楷體" w:eastAsia="標楷體" w:hAnsi="標楷體" w:cs="Times New Roman" w:hint="eastAsia"/>
                <w:sz w:val="28"/>
                <w:szCs w:val="28"/>
              </w:rPr>
              <w:t>建管紅綠燈管控審查案件。</w:t>
            </w:r>
          </w:p>
          <w:p w:rsidR="00D2514E" w:rsidRPr="00AB4139" w:rsidRDefault="00D2514E" w:rsidP="00AB4139">
            <w:pPr>
              <w:pStyle w:val="a4"/>
              <w:numPr>
                <w:ilvl w:val="0"/>
                <w:numId w:val="27"/>
              </w:numPr>
              <w:spacing w:line="400" w:lineRule="exact"/>
              <w:ind w:leftChars="0" w:left="567" w:hanging="567"/>
              <w:jc w:val="both"/>
              <w:rPr>
                <w:rFonts w:ascii="標楷體" w:eastAsia="標楷體" w:hAnsi="標楷體" w:cs="Times New Roman"/>
                <w:sz w:val="28"/>
                <w:szCs w:val="28"/>
              </w:rPr>
            </w:pPr>
            <w:r w:rsidRPr="00AB4139">
              <w:rPr>
                <w:rFonts w:ascii="標楷體" w:eastAsia="標楷體" w:hAnsi="標楷體" w:cs="Times New Roman" w:hint="eastAsia"/>
                <w:sz w:val="28"/>
                <w:szCs w:val="28"/>
              </w:rPr>
              <w:t>建管即時通增進功能建造執照審查作業透明化。</w:t>
            </w:r>
          </w:p>
          <w:p w:rsidR="00D2514E" w:rsidRPr="00AB4139" w:rsidRDefault="002A3FE9" w:rsidP="00AB4139">
            <w:pPr>
              <w:pStyle w:val="a4"/>
              <w:numPr>
                <w:ilvl w:val="0"/>
                <w:numId w:val="27"/>
              </w:numPr>
              <w:spacing w:line="400" w:lineRule="exact"/>
              <w:ind w:leftChars="0" w:left="567" w:hanging="567"/>
              <w:jc w:val="both"/>
              <w:rPr>
                <w:rFonts w:ascii="標楷體" w:eastAsia="標楷體" w:hAnsi="標楷體" w:cs="Times New Roman"/>
                <w:sz w:val="28"/>
                <w:szCs w:val="28"/>
              </w:rPr>
            </w:pPr>
            <w:r w:rsidRPr="00AB4139">
              <w:rPr>
                <w:rFonts w:ascii="標楷體" w:eastAsia="標楷體" w:hAnsi="標楷體" w:cs="Times New Roman" w:hint="eastAsia"/>
                <w:sz w:val="28"/>
                <w:szCs w:val="28"/>
              </w:rPr>
              <w:t>審查作業透明化-起造人及設計人邀請參與。</w:t>
            </w:r>
          </w:p>
          <w:p w:rsidR="002A3FE9" w:rsidRPr="00AB4139" w:rsidRDefault="002A3FE9" w:rsidP="00AB4139">
            <w:pPr>
              <w:pStyle w:val="a4"/>
              <w:numPr>
                <w:ilvl w:val="0"/>
                <w:numId w:val="27"/>
              </w:numPr>
              <w:spacing w:line="400" w:lineRule="exact"/>
              <w:ind w:leftChars="0" w:left="567" w:hanging="567"/>
              <w:jc w:val="both"/>
              <w:rPr>
                <w:rFonts w:ascii="標楷體" w:eastAsia="標楷體" w:hAnsi="標楷體" w:cs="Times New Roman"/>
                <w:sz w:val="28"/>
                <w:szCs w:val="28"/>
              </w:rPr>
            </w:pPr>
            <w:r w:rsidRPr="00AB4139">
              <w:rPr>
                <w:rFonts w:ascii="標楷體" w:eastAsia="標楷體" w:hAnsi="標楷體" w:cs="Times New Roman" w:hint="eastAsia"/>
                <w:sz w:val="28"/>
                <w:szCs w:val="28"/>
              </w:rPr>
              <w:t>山坡地加強審查透明化。</w:t>
            </w:r>
          </w:p>
          <w:p w:rsidR="002A3FE9" w:rsidRPr="00AB4139" w:rsidRDefault="001A5BBC" w:rsidP="00AB4139">
            <w:pPr>
              <w:pStyle w:val="a4"/>
              <w:numPr>
                <w:ilvl w:val="0"/>
                <w:numId w:val="27"/>
              </w:numPr>
              <w:spacing w:line="400" w:lineRule="exact"/>
              <w:ind w:leftChars="0" w:left="567" w:hanging="567"/>
              <w:jc w:val="both"/>
              <w:rPr>
                <w:rFonts w:ascii="標楷體" w:eastAsia="標楷體" w:hAnsi="標楷體" w:cs="Times New Roman"/>
                <w:sz w:val="28"/>
                <w:szCs w:val="28"/>
              </w:rPr>
            </w:pPr>
            <w:r>
              <w:rPr>
                <w:rFonts w:ascii="標楷體" w:eastAsia="標楷體" w:hAnsi="標楷體" w:cs="Times New Roman" w:hint="eastAsia"/>
                <w:sz w:val="28"/>
                <w:szCs w:val="28"/>
              </w:rPr>
              <w:t>製定</w:t>
            </w:r>
            <w:r w:rsidR="002A3FE9" w:rsidRPr="00AB4139">
              <w:rPr>
                <w:rFonts w:ascii="標楷體" w:eastAsia="標楷體" w:hAnsi="標楷體" w:cs="Times New Roman" w:hint="eastAsia"/>
                <w:sz w:val="28"/>
                <w:szCs w:val="28"/>
              </w:rPr>
              <w:t xml:space="preserve">室內裝修手冊-「讓您住安心 </w:t>
            </w:r>
            <w:proofErr w:type="gramStart"/>
            <w:r w:rsidR="002A3FE9" w:rsidRPr="00AB4139">
              <w:rPr>
                <w:rFonts w:ascii="標楷體" w:eastAsia="標楷體" w:hAnsi="標楷體" w:cs="Times New Roman" w:hint="eastAsia"/>
                <w:sz w:val="28"/>
                <w:szCs w:val="28"/>
              </w:rPr>
              <w:t>住好宅</w:t>
            </w:r>
            <w:proofErr w:type="gramEnd"/>
            <w:r w:rsidR="002A3FE9" w:rsidRPr="00AB4139">
              <w:rPr>
                <w:rFonts w:ascii="標楷體" w:eastAsia="標楷體" w:hAnsi="標楷體" w:cs="Times New Roman" w:hint="eastAsia"/>
                <w:sz w:val="28"/>
                <w:szCs w:val="28"/>
              </w:rPr>
              <w:t xml:space="preserve"> 新北市建照室裝大小事 知識+Ⅲ」</w:t>
            </w:r>
            <w:r w:rsidR="00123A08" w:rsidRPr="00AB4139">
              <w:rPr>
                <w:rFonts w:ascii="標楷體" w:eastAsia="標楷體" w:hAnsi="標楷體" w:cs="Times New Roman" w:hint="eastAsia"/>
                <w:sz w:val="28"/>
                <w:szCs w:val="28"/>
              </w:rPr>
              <w:t>。</w:t>
            </w:r>
          </w:p>
          <w:p w:rsidR="002A3FE9" w:rsidRPr="00AB4139" w:rsidRDefault="002A3FE9" w:rsidP="00AB4139">
            <w:pPr>
              <w:pStyle w:val="a4"/>
              <w:numPr>
                <w:ilvl w:val="0"/>
                <w:numId w:val="27"/>
              </w:numPr>
              <w:spacing w:line="400" w:lineRule="exact"/>
              <w:ind w:leftChars="0" w:left="567" w:hanging="567"/>
              <w:jc w:val="both"/>
              <w:rPr>
                <w:rFonts w:ascii="標楷體" w:eastAsia="標楷體" w:hAnsi="標楷體" w:cs="Times New Roman"/>
                <w:sz w:val="28"/>
                <w:szCs w:val="28"/>
              </w:rPr>
            </w:pPr>
            <w:r w:rsidRPr="00AB4139">
              <w:rPr>
                <w:rFonts w:ascii="標楷體" w:eastAsia="標楷體" w:hAnsi="標楷體" w:cs="Times New Roman" w:hint="eastAsia"/>
                <w:sz w:val="28"/>
                <w:szCs w:val="28"/>
              </w:rPr>
              <w:t>建造執照預審審查流程簡化。</w:t>
            </w:r>
          </w:p>
          <w:p w:rsidR="002A3FE9" w:rsidRPr="00AB4139" w:rsidRDefault="002A3FE9" w:rsidP="00AB4139">
            <w:pPr>
              <w:pStyle w:val="a4"/>
              <w:numPr>
                <w:ilvl w:val="0"/>
                <w:numId w:val="27"/>
              </w:numPr>
              <w:spacing w:line="400" w:lineRule="exact"/>
              <w:ind w:leftChars="0" w:left="567" w:hanging="567"/>
              <w:jc w:val="both"/>
              <w:rPr>
                <w:rFonts w:ascii="標楷體" w:eastAsia="標楷體" w:hAnsi="標楷體" w:cs="Times New Roman"/>
                <w:sz w:val="28"/>
                <w:szCs w:val="28"/>
              </w:rPr>
            </w:pPr>
            <w:r w:rsidRPr="00AB4139">
              <w:rPr>
                <w:rFonts w:ascii="標楷體" w:eastAsia="標楷體" w:hAnsi="標楷體" w:cs="Times New Roman" w:hint="eastAsia"/>
                <w:sz w:val="28"/>
                <w:szCs w:val="28"/>
              </w:rPr>
              <w:t>精進建造執照審查作業流程及加強建造執照技術審查制度會議。</w:t>
            </w:r>
          </w:p>
          <w:p w:rsidR="002A3FE9" w:rsidRPr="001A5BBC" w:rsidRDefault="002A3FE9" w:rsidP="005E531C">
            <w:pPr>
              <w:pStyle w:val="a4"/>
              <w:numPr>
                <w:ilvl w:val="0"/>
                <w:numId w:val="27"/>
              </w:numPr>
              <w:spacing w:line="400" w:lineRule="exact"/>
              <w:ind w:leftChars="0" w:left="851" w:hanging="851"/>
              <w:jc w:val="both"/>
              <w:rPr>
                <w:rFonts w:ascii="標楷體" w:eastAsia="標楷體" w:hAnsi="標楷體" w:cs="Times New Roman"/>
                <w:sz w:val="28"/>
                <w:szCs w:val="28"/>
              </w:rPr>
            </w:pPr>
            <w:r w:rsidRPr="001A5BBC">
              <w:rPr>
                <w:rFonts w:ascii="標楷體" w:eastAsia="標楷體" w:hAnsi="標楷體" w:cs="Times New Roman" w:hint="eastAsia"/>
                <w:sz w:val="28"/>
                <w:szCs w:val="28"/>
              </w:rPr>
              <w:t>新北市政府工務局與社團法人新北市建築師公會</w:t>
            </w:r>
            <w:r w:rsidR="001A5BBC" w:rsidRPr="001A5BBC">
              <w:rPr>
                <w:rFonts w:ascii="標楷體" w:eastAsia="標楷體" w:hAnsi="標楷體" w:cs="Times New Roman" w:hint="eastAsia"/>
                <w:sz w:val="28"/>
                <w:szCs w:val="28"/>
              </w:rPr>
              <w:t>等團體持續辦理</w:t>
            </w:r>
            <w:r w:rsidRPr="001A5BBC">
              <w:rPr>
                <w:rFonts w:ascii="標楷體" w:eastAsia="標楷體" w:hAnsi="標楷體" w:cs="Times New Roman" w:hint="eastAsia"/>
                <w:sz w:val="28"/>
                <w:szCs w:val="28"/>
              </w:rPr>
              <w:t>建築管理法規研討會議</w:t>
            </w:r>
            <w:r w:rsidR="001A5BBC">
              <w:rPr>
                <w:rFonts w:ascii="標楷體" w:eastAsia="標楷體" w:hAnsi="標楷體" w:cs="Times New Roman" w:hint="eastAsia"/>
                <w:sz w:val="28"/>
                <w:szCs w:val="28"/>
              </w:rPr>
              <w:t>和</w:t>
            </w:r>
            <w:r w:rsidRPr="001A5BBC">
              <w:rPr>
                <w:rFonts w:ascii="標楷體" w:eastAsia="標楷體" w:hAnsi="標楷體" w:cs="Times New Roman" w:hint="eastAsia"/>
                <w:sz w:val="28"/>
                <w:szCs w:val="28"/>
              </w:rPr>
              <w:t>法規說明會。</w:t>
            </w:r>
          </w:p>
          <w:p w:rsidR="002A3FE9" w:rsidRPr="00AB4139" w:rsidRDefault="002A3FE9" w:rsidP="00AB4139">
            <w:pPr>
              <w:pStyle w:val="a4"/>
              <w:numPr>
                <w:ilvl w:val="0"/>
                <w:numId w:val="27"/>
              </w:numPr>
              <w:spacing w:line="400" w:lineRule="exact"/>
              <w:ind w:leftChars="0" w:left="567" w:hanging="567"/>
              <w:jc w:val="both"/>
              <w:rPr>
                <w:rFonts w:ascii="標楷體" w:eastAsia="標楷體" w:hAnsi="標楷體" w:cs="Times New Roman"/>
                <w:sz w:val="28"/>
                <w:szCs w:val="28"/>
              </w:rPr>
            </w:pPr>
            <w:r w:rsidRPr="00AB4139">
              <w:rPr>
                <w:rFonts w:ascii="標楷體" w:eastAsia="標楷體" w:hAnsi="標楷體" w:cs="Times New Roman" w:hint="eastAsia"/>
                <w:sz w:val="28"/>
                <w:szCs w:val="28"/>
              </w:rPr>
              <w:t>編修新北市建照業務手冊。</w:t>
            </w:r>
          </w:p>
          <w:p w:rsidR="002A3FE9" w:rsidRPr="00AB4139" w:rsidRDefault="002A3FE9" w:rsidP="00AB4139">
            <w:pPr>
              <w:pStyle w:val="a4"/>
              <w:numPr>
                <w:ilvl w:val="0"/>
                <w:numId w:val="27"/>
              </w:numPr>
              <w:spacing w:line="400" w:lineRule="exact"/>
              <w:ind w:leftChars="0" w:left="851" w:hanging="851"/>
              <w:jc w:val="both"/>
              <w:rPr>
                <w:rFonts w:ascii="標楷體" w:eastAsia="標楷體" w:hAnsi="標楷體" w:cs="Times New Roman"/>
                <w:sz w:val="28"/>
                <w:szCs w:val="28"/>
              </w:rPr>
            </w:pPr>
            <w:r w:rsidRPr="00AB4139">
              <w:rPr>
                <w:rFonts w:ascii="標楷體" w:eastAsia="標楷體" w:hAnsi="標楷體" w:cs="Times New Roman" w:hint="eastAsia"/>
                <w:sz w:val="28"/>
                <w:szCs w:val="28"/>
              </w:rPr>
              <w:t>建築執照</w:t>
            </w:r>
            <w:r w:rsidR="005B6AF2" w:rsidRPr="00AB4139">
              <w:rPr>
                <w:rFonts w:ascii="標楷體" w:eastAsia="標楷體" w:hAnsi="標楷體" w:cs="Times New Roman" w:hint="eastAsia"/>
                <w:sz w:val="28"/>
                <w:szCs w:val="28"/>
              </w:rPr>
              <w:t>簡化</w:t>
            </w:r>
            <w:r w:rsidRPr="00AB4139">
              <w:rPr>
                <w:rFonts w:ascii="標楷體" w:eastAsia="標楷體" w:hAnsi="標楷體" w:cs="Times New Roman" w:hint="eastAsia"/>
                <w:sz w:val="28"/>
                <w:szCs w:val="28"/>
              </w:rPr>
              <w:t>取消</w:t>
            </w:r>
            <w:r w:rsidR="005B6AF2" w:rsidRPr="00AB4139">
              <w:rPr>
                <w:rFonts w:ascii="標楷體" w:eastAsia="標楷體" w:hAnsi="標楷體" w:cs="Times New Roman" w:hint="eastAsia"/>
                <w:sz w:val="28"/>
                <w:szCs w:val="28"/>
              </w:rPr>
              <w:t>副本</w:t>
            </w:r>
            <w:proofErr w:type="gramStart"/>
            <w:r w:rsidR="005B6AF2" w:rsidRPr="00AB4139">
              <w:rPr>
                <w:rFonts w:ascii="標楷體" w:eastAsia="標楷體" w:hAnsi="標楷體" w:cs="Times New Roman" w:hint="eastAsia"/>
                <w:sz w:val="28"/>
                <w:szCs w:val="28"/>
              </w:rPr>
              <w:t>書圖予區公所</w:t>
            </w:r>
            <w:proofErr w:type="gramEnd"/>
            <w:r w:rsidR="005B6AF2" w:rsidRPr="00AB4139">
              <w:rPr>
                <w:rFonts w:ascii="標楷體" w:eastAsia="標楷體" w:hAnsi="標楷體" w:cs="Times New Roman" w:hint="eastAsia"/>
                <w:sz w:val="28"/>
                <w:szCs w:val="28"/>
              </w:rPr>
              <w:t>。</w:t>
            </w:r>
          </w:p>
          <w:p w:rsidR="005B6AF2" w:rsidRPr="00E03161" w:rsidRDefault="005B6AF2" w:rsidP="007D7D15">
            <w:pPr>
              <w:pStyle w:val="a4"/>
              <w:numPr>
                <w:ilvl w:val="0"/>
                <w:numId w:val="27"/>
              </w:numPr>
              <w:spacing w:line="400" w:lineRule="exact"/>
              <w:ind w:leftChars="0" w:left="851" w:hanging="851"/>
              <w:jc w:val="both"/>
              <w:rPr>
                <w:rFonts w:ascii="標楷體" w:eastAsia="標楷體" w:hAnsi="標楷體" w:cs="Times New Roman"/>
                <w:sz w:val="28"/>
                <w:szCs w:val="28"/>
              </w:rPr>
            </w:pPr>
            <w:r w:rsidRPr="00E03161">
              <w:rPr>
                <w:rFonts w:ascii="標楷體" w:eastAsia="標楷體" w:hAnsi="標楷體" w:cs="Times New Roman" w:hint="eastAsia"/>
                <w:sz w:val="28"/>
                <w:szCs w:val="28"/>
              </w:rPr>
              <w:t>落實行政與技術分立之原則</w:t>
            </w:r>
            <w:r w:rsidR="009B79FC" w:rsidRPr="00E03161">
              <w:rPr>
                <w:rFonts w:ascii="標楷體" w:eastAsia="標楷體" w:hAnsi="標楷體" w:cs="Times New Roman" w:hint="eastAsia"/>
                <w:sz w:val="28"/>
                <w:szCs w:val="28"/>
              </w:rPr>
              <w:t>。</w:t>
            </w:r>
          </w:p>
          <w:p w:rsidR="005B6AF2" w:rsidRPr="00AB4139" w:rsidRDefault="005B6AF2" w:rsidP="00AB4139">
            <w:pPr>
              <w:pStyle w:val="a4"/>
              <w:numPr>
                <w:ilvl w:val="0"/>
                <w:numId w:val="27"/>
              </w:numPr>
              <w:spacing w:line="400" w:lineRule="exact"/>
              <w:ind w:leftChars="0" w:left="851" w:hanging="851"/>
              <w:jc w:val="both"/>
              <w:rPr>
                <w:rFonts w:ascii="標楷體" w:eastAsia="標楷體" w:hAnsi="標楷體" w:cs="Times New Roman"/>
                <w:sz w:val="28"/>
                <w:szCs w:val="28"/>
              </w:rPr>
            </w:pPr>
            <w:r w:rsidRPr="00AB4139">
              <w:rPr>
                <w:rFonts w:ascii="標楷體" w:eastAsia="標楷體" w:hAnsi="標楷體" w:cs="Times New Roman" w:hint="eastAsia"/>
                <w:sz w:val="28"/>
                <w:szCs w:val="28"/>
              </w:rPr>
              <w:t>加強教育訓練，有一致審查標準。</w:t>
            </w:r>
          </w:p>
          <w:p w:rsidR="005B6AF2" w:rsidRPr="00AB4139" w:rsidRDefault="005B6AF2" w:rsidP="00AB4139">
            <w:pPr>
              <w:pStyle w:val="a4"/>
              <w:numPr>
                <w:ilvl w:val="0"/>
                <w:numId w:val="27"/>
              </w:numPr>
              <w:spacing w:line="400" w:lineRule="exact"/>
              <w:ind w:leftChars="0" w:left="851" w:hanging="851"/>
              <w:jc w:val="both"/>
              <w:rPr>
                <w:rFonts w:ascii="標楷體" w:eastAsia="標楷體" w:hAnsi="標楷體" w:cs="Times New Roman"/>
                <w:sz w:val="28"/>
                <w:szCs w:val="28"/>
              </w:rPr>
            </w:pPr>
            <w:r w:rsidRPr="00AB4139">
              <w:rPr>
                <w:rFonts w:ascii="標楷體" w:eastAsia="標楷體" w:hAnsi="標楷體" w:cs="Times New Roman" w:hint="eastAsia"/>
                <w:sz w:val="28"/>
                <w:szCs w:val="28"/>
              </w:rPr>
              <w:t>建管即時通APP</w:t>
            </w:r>
            <w:r w:rsidR="001A5BBC">
              <w:rPr>
                <w:rFonts w:ascii="標楷體" w:eastAsia="標楷體" w:hAnsi="標楷體" w:cs="Times New Roman" w:hint="eastAsia"/>
                <w:sz w:val="28"/>
                <w:szCs w:val="28"/>
              </w:rPr>
              <w:t>，將相關對圖缺失即時</w:t>
            </w:r>
            <w:proofErr w:type="gramStart"/>
            <w:r w:rsidR="001A5BBC">
              <w:rPr>
                <w:rFonts w:ascii="標楷體" w:eastAsia="標楷體" w:hAnsi="標楷體" w:cs="Times New Roman" w:hint="eastAsia"/>
                <w:sz w:val="28"/>
                <w:szCs w:val="28"/>
              </w:rPr>
              <w:t>推播讓申請</w:t>
            </w:r>
            <w:proofErr w:type="gramEnd"/>
            <w:r w:rsidR="001A5BBC">
              <w:rPr>
                <w:rFonts w:ascii="標楷體" w:eastAsia="標楷體" w:hAnsi="標楷體" w:cs="Times New Roman" w:hint="eastAsia"/>
                <w:sz w:val="28"/>
                <w:szCs w:val="28"/>
              </w:rPr>
              <w:t>端得知修正</w:t>
            </w:r>
            <w:r w:rsidRPr="00AB4139">
              <w:rPr>
                <w:rFonts w:ascii="標楷體" w:eastAsia="標楷體" w:hAnsi="標楷體" w:cs="Times New Roman" w:hint="eastAsia"/>
                <w:sz w:val="28"/>
                <w:szCs w:val="28"/>
              </w:rPr>
              <w:t>項目，避免因代辦業者傳遞訊息落差。</w:t>
            </w:r>
          </w:p>
          <w:p w:rsidR="005B6AF2" w:rsidRPr="00AB4139" w:rsidRDefault="005B6AF2" w:rsidP="00AB4139">
            <w:pPr>
              <w:pStyle w:val="a4"/>
              <w:numPr>
                <w:ilvl w:val="0"/>
                <w:numId w:val="27"/>
              </w:numPr>
              <w:spacing w:line="400" w:lineRule="exact"/>
              <w:ind w:leftChars="0" w:left="851" w:hanging="851"/>
              <w:jc w:val="both"/>
              <w:rPr>
                <w:rFonts w:ascii="標楷體" w:eastAsia="標楷體" w:hAnsi="標楷體" w:cs="Times New Roman"/>
                <w:sz w:val="28"/>
                <w:szCs w:val="28"/>
              </w:rPr>
            </w:pPr>
            <w:r w:rsidRPr="00AB4139">
              <w:rPr>
                <w:rFonts w:ascii="標楷體" w:eastAsia="標楷體" w:hAnsi="標楷體" w:cs="Times New Roman" w:hint="eastAsia"/>
                <w:sz w:val="28"/>
                <w:szCs w:val="28"/>
              </w:rPr>
              <w:t>透過講習及使用執照輔導</w:t>
            </w:r>
            <w:r w:rsidR="001A5BBC">
              <w:rPr>
                <w:rFonts w:ascii="標楷體" w:eastAsia="標楷體" w:hAnsi="標楷體" w:cs="Times New Roman" w:hint="eastAsia"/>
                <w:sz w:val="28"/>
                <w:szCs w:val="28"/>
              </w:rPr>
              <w:t>和</w:t>
            </w:r>
            <w:r w:rsidRPr="00AB4139">
              <w:rPr>
                <w:rFonts w:ascii="標楷體" w:eastAsia="標楷體" w:hAnsi="標楷體" w:cs="Times New Roman" w:hint="eastAsia"/>
                <w:sz w:val="28"/>
                <w:szCs w:val="28"/>
              </w:rPr>
              <w:t>宣導相關法令</w:t>
            </w:r>
            <w:r w:rsidRPr="00AB4139">
              <w:rPr>
                <w:rFonts w:ascii="標楷體" w:eastAsia="標楷體" w:hAnsi="標楷體" w:cs="Times New Roman" w:hint="eastAsia"/>
                <w:sz w:val="28"/>
                <w:szCs w:val="28"/>
              </w:rPr>
              <w:lastRenderedPageBreak/>
              <w:t>規定</w:t>
            </w:r>
            <w:proofErr w:type="gramStart"/>
            <w:r w:rsidRPr="00AB4139">
              <w:rPr>
                <w:rFonts w:ascii="標楷體" w:eastAsia="標楷體" w:hAnsi="標楷體" w:cs="Times New Roman" w:hint="eastAsia"/>
                <w:sz w:val="28"/>
                <w:szCs w:val="28"/>
              </w:rPr>
              <w:t>及讓起造</w:t>
            </w:r>
            <w:proofErr w:type="gramEnd"/>
            <w:r w:rsidRPr="00AB4139">
              <w:rPr>
                <w:rFonts w:ascii="標楷體" w:eastAsia="標楷體" w:hAnsi="標楷體" w:cs="Times New Roman" w:hint="eastAsia"/>
                <w:sz w:val="28"/>
                <w:szCs w:val="28"/>
              </w:rPr>
              <w:t>人確實瞭解尚無法取得使用執照之原因。</w:t>
            </w:r>
          </w:p>
          <w:p w:rsidR="005B6AF2" w:rsidRPr="00AB4139" w:rsidRDefault="005B6AF2" w:rsidP="00AB4139">
            <w:pPr>
              <w:pStyle w:val="a4"/>
              <w:numPr>
                <w:ilvl w:val="0"/>
                <w:numId w:val="27"/>
              </w:numPr>
              <w:spacing w:line="400" w:lineRule="exact"/>
              <w:ind w:leftChars="0" w:left="851" w:hanging="851"/>
              <w:jc w:val="both"/>
              <w:rPr>
                <w:rFonts w:ascii="標楷體" w:eastAsia="標楷體" w:hAnsi="標楷體" w:cs="Times New Roman"/>
                <w:sz w:val="28"/>
                <w:szCs w:val="28"/>
              </w:rPr>
            </w:pPr>
            <w:r w:rsidRPr="00AB4139">
              <w:rPr>
                <w:rFonts w:ascii="標楷體" w:eastAsia="標楷體" w:hAnsi="標楷體" w:cs="Times New Roman" w:hint="eastAsia"/>
                <w:sz w:val="28"/>
                <w:szCs w:val="28"/>
              </w:rPr>
              <w:t>聘請</w:t>
            </w:r>
            <w:r w:rsidR="00972A5B">
              <w:rPr>
                <w:rFonts w:ascii="標楷體" w:eastAsia="標楷體" w:hAnsi="標楷體" w:cs="Times New Roman" w:hint="eastAsia"/>
                <w:sz w:val="28"/>
                <w:szCs w:val="28"/>
              </w:rPr>
              <w:t>該</w:t>
            </w:r>
            <w:r w:rsidRPr="00AB4139">
              <w:rPr>
                <w:rFonts w:ascii="標楷體" w:eastAsia="標楷體" w:hAnsi="標楷體" w:cs="Times New Roman" w:hint="eastAsia"/>
                <w:sz w:val="28"/>
                <w:szCs w:val="28"/>
              </w:rPr>
              <w:t>局相關科室主管、資深同仁講授使用管理相關專題，協助同仁</w:t>
            </w:r>
            <w:proofErr w:type="gramStart"/>
            <w:r w:rsidRPr="00AB4139">
              <w:rPr>
                <w:rFonts w:ascii="標楷體" w:eastAsia="標楷體" w:hAnsi="標楷體" w:cs="Times New Roman" w:hint="eastAsia"/>
                <w:sz w:val="28"/>
                <w:szCs w:val="28"/>
              </w:rPr>
              <w:t>熟悉科</w:t>
            </w:r>
            <w:proofErr w:type="gramEnd"/>
            <w:r w:rsidRPr="00AB4139">
              <w:rPr>
                <w:rFonts w:ascii="標楷體" w:eastAsia="標楷體" w:hAnsi="標楷體" w:cs="Times New Roman" w:hint="eastAsia"/>
                <w:sz w:val="28"/>
                <w:szCs w:val="28"/>
              </w:rPr>
              <w:t>內相關業務。</w:t>
            </w:r>
          </w:p>
          <w:p w:rsidR="005B6AF2" w:rsidRPr="00AB4139" w:rsidRDefault="005B6AF2" w:rsidP="00AB4139">
            <w:pPr>
              <w:pStyle w:val="a4"/>
              <w:numPr>
                <w:ilvl w:val="0"/>
                <w:numId w:val="27"/>
              </w:numPr>
              <w:spacing w:line="400" w:lineRule="exact"/>
              <w:ind w:leftChars="0" w:left="851" w:hanging="851"/>
              <w:jc w:val="both"/>
              <w:rPr>
                <w:rFonts w:ascii="標楷體" w:eastAsia="標楷體" w:hAnsi="標楷體" w:cs="Times New Roman"/>
                <w:sz w:val="28"/>
                <w:szCs w:val="28"/>
              </w:rPr>
            </w:pPr>
            <w:r w:rsidRPr="00AB4139">
              <w:rPr>
                <w:rFonts w:ascii="標楷體" w:eastAsia="標楷體" w:hAnsi="標楷體" w:cs="Times New Roman" w:hint="eastAsia"/>
                <w:sz w:val="28"/>
                <w:szCs w:val="28"/>
              </w:rPr>
              <w:t>為使同仁</w:t>
            </w:r>
            <w:r w:rsidR="00612D4A" w:rsidRPr="00AB4139">
              <w:rPr>
                <w:rFonts w:ascii="標楷體" w:eastAsia="標楷體" w:hAnsi="標楷體" w:cs="Times New Roman" w:hint="eastAsia"/>
                <w:sz w:val="28"/>
                <w:szCs w:val="28"/>
              </w:rPr>
              <w:t>於</w:t>
            </w:r>
            <w:r w:rsidRPr="00AB4139">
              <w:rPr>
                <w:rFonts w:ascii="標楷體" w:eastAsia="標楷體" w:hAnsi="標楷體" w:cs="Times New Roman" w:hint="eastAsia"/>
                <w:sz w:val="28"/>
                <w:szCs w:val="28"/>
              </w:rPr>
              <w:t>受理人民陳情案件時，能有相同</w:t>
            </w:r>
            <w:r w:rsidR="00612D4A" w:rsidRPr="00AB4139">
              <w:rPr>
                <w:rFonts w:ascii="標楷體" w:eastAsia="標楷體" w:hAnsi="標楷體" w:cs="Times New Roman" w:hint="eastAsia"/>
                <w:sz w:val="28"/>
                <w:szCs w:val="28"/>
              </w:rPr>
              <w:t>處理標準，訂定人民陳情檢舉案件後續處理標準作業流程。</w:t>
            </w:r>
          </w:p>
          <w:p w:rsidR="00DE2446" w:rsidRDefault="00612D4A" w:rsidP="003E4EDE">
            <w:pPr>
              <w:pStyle w:val="a4"/>
              <w:numPr>
                <w:ilvl w:val="0"/>
                <w:numId w:val="27"/>
              </w:numPr>
              <w:spacing w:line="400" w:lineRule="exact"/>
              <w:ind w:leftChars="0" w:left="851" w:hanging="851"/>
              <w:jc w:val="both"/>
              <w:rPr>
                <w:rFonts w:ascii="標楷體" w:eastAsia="標楷體" w:hAnsi="標楷體" w:cs="Times New Roman"/>
                <w:sz w:val="28"/>
                <w:szCs w:val="28"/>
              </w:rPr>
            </w:pPr>
            <w:r w:rsidRPr="00AB4139">
              <w:rPr>
                <w:rFonts w:ascii="標楷體" w:eastAsia="標楷體" w:hAnsi="標楷體" w:cs="Times New Roman" w:hint="eastAsia"/>
                <w:sz w:val="28"/>
                <w:szCs w:val="28"/>
              </w:rPr>
              <w:t>舉辦廉政教育訓練及持續不斷的防貪工作教育宣導，讓</w:t>
            </w:r>
            <w:r w:rsidR="00972A5B">
              <w:rPr>
                <w:rFonts w:ascii="標楷體" w:eastAsia="標楷體" w:hAnsi="標楷體" w:cs="Times New Roman" w:hint="eastAsia"/>
                <w:sz w:val="28"/>
                <w:szCs w:val="28"/>
              </w:rPr>
              <w:t>該</w:t>
            </w:r>
            <w:r w:rsidRPr="00AB4139">
              <w:rPr>
                <w:rFonts w:ascii="標楷體" w:eastAsia="標楷體" w:hAnsi="標楷體" w:cs="Times New Roman" w:hint="eastAsia"/>
                <w:sz w:val="28"/>
                <w:szCs w:val="28"/>
              </w:rPr>
              <w:t>局同仁對於公務員貪污瀆職犯罪之相關法令知識更加熟稔，除此之外並可加強培養勤儉美德方面的課程，藉由教育抑制人性貪念，減少因意志不</w:t>
            </w:r>
            <w:proofErr w:type="gramStart"/>
            <w:r w:rsidRPr="00AB4139">
              <w:rPr>
                <w:rFonts w:ascii="標楷體" w:eastAsia="標楷體" w:hAnsi="標楷體" w:cs="Times New Roman" w:hint="eastAsia"/>
                <w:sz w:val="28"/>
                <w:szCs w:val="28"/>
              </w:rPr>
              <w:t>堅</w:t>
            </w:r>
            <w:proofErr w:type="gramEnd"/>
            <w:r w:rsidRPr="00AB4139">
              <w:rPr>
                <w:rFonts w:ascii="標楷體" w:eastAsia="標楷體" w:hAnsi="標楷體" w:cs="Times New Roman" w:hint="eastAsia"/>
                <w:sz w:val="28"/>
                <w:szCs w:val="28"/>
              </w:rPr>
              <w:t>，沉迷物慾受到金錢</w:t>
            </w:r>
            <w:r w:rsidR="00B16A13">
              <w:rPr>
                <w:rFonts w:ascii="標楷體" w:eastAsia="標楷體" w:hAnsi="標楷體" w:cs="Times New Roman" w:hint="eastAsia"/>
                <w:sz w:val="28"/>
                <w:szCs w:val="28"/>
              </w:rPr>
              <w:t>及不正利益</w:t>
            </w:r>
            <w:r w:rsidRPr="00AB4139">
              <w:rPr>
                <w:rFonts w:ascii="標楷體" w:eastAsia="標楷體" w:hAnsi="標楷體" w:cs="Times New Roman" w:hint="eastAsia"/>
                <w:sz w:val="28"/>
                <w:szCs w:val="28"/>
              </w:rPr>
              <w:t>誘惑鋌而走險</w:t>
            </w:r>
            <w:r w:rsidR="001A5BBC">
              <w:rPr>
                <w:rFonts w:ascii="標楷體" w:eastAsia="標楷體" w:hAnsi="標楷體" w:cs="Times New Roman" w:hint="eastAsia"/>
                <w:sz w:val="28"/>
                <w:szCs w:val="28"/>
              </w:rPr>
              <w:t>，避免誤蹈法網</w:t>
            </w:r>
            <w:r w:rsidR="00DE2446" w:rsidRPr="00AB4139">
              <w:rPr>
                <w:rFonts w:ascii="標楷體" w:eastAsia="標楷體" w:hAnsi="標楷體" w:cs="Times New Roman" w:hint="eastAsia"/>
                <w:sz w:val="28"/>
                <w:szCs w:val="28"/>
              </w:rPr>
              <w:t>。</w:t>
            </w:r>
          </w:p>
          <w:p w:rsidR="002D2299" w:rsidRDefault="004C5565" w:rsidP="006619C9">
            <w:pPr>
              <w:pStyle w:val="a4"/>
              <w:numPr>
                <w:ilvl w:val="0"/>
                <w:numId w:val="27"/>
              </w:numPr>
              <w:spacing w:line="400" w:lineRule="exact"/>
              <w:ind w:leftChars="0" w:left="1134" w:hanging="1134"/>
              <w:jc w:val="both"/>
              <w:rPr>
                <w:rFonts w:ascii="標楷體" w:eastAsia="標楷體" w:hAnsi="標楷體" w:cs="Times New Roman"/>
                <w:sz w:val="28"/>
                <w:szCs w:val="28"/>
              </w:rPr>
            </w:pPr>
            <w:r>
              <w:rPr>
                <w:rFonts w:ascii="標楷體" w:eastAsia="標楷體" w:hAnsi="標楷體" w:cs="Times New Roman"/>
                <w:sz w:val="28"/>
                <w:szCs w:val="28"/>
              </w:rPr>
              <w:t>辦理建造執照</w:t>
            </w:r>
            <w:r w:rsidR="009C5A82">
              <w:rPr>
                <w:rFonts w:ascii="標楷體" w:eastAsia="標楷體" w:hAnsi="標楷體" w:cs="Times New Roman"/>
                <w:sz w:val="28"/>
                <w:szCs w:val="28"/>
              </w:rPr>
              <w:t>或</w:t>
            </w:r>
            <w:r>
              <w:rPr>
                <w:rFonts w:ascii="標楷體" w:eastAsia="標楷體" w:hAnsi="標楷體" w:cs="Times New Roman"/>
                <w:sz w:val="28"/>
                <w:szCs w:val="28"/>
              </w:rPr>
              <w:t>使用執照核發審查作業風險業務內控稽核</w:t>
            </w:r>
            <w:r w:rsidR="009C5A82">
              <w:rPr>
                <w:rFonts w:ascii="標楷體" w:eastAsia="標楷體" w:hAnsi="標楷體" w:cs="Times New Roman" w:hint="eastAsia"/>
                <w:sz w:val="28"/>
                <w:szCs w:val="28"/>
              </w:rPr>
              <w:t>，透過書面與實地稽核等方式，評估業務潛存風險因子，並</w:t>
            </w:r>
            <w:proofErr w:type="gramStart"/>
            <w:r w:rsidR="009C5A82">
              <w:rPr>
                <w:rFonts w:ascii="標楷體" w:eastAsia="標楷體" w:hAnsi="標楷體" w:cs="Times New Roman" w:hint="eastAsia"/>
                <w:sz w:val="28"/>
                <w:szCs w:val="28"/>
              </w:rPr>
              <w:t>研議精</w:t>
            </w:r>
            <w:proofErr w:type="gramEnd"/>
            <w:r w:rsidR="009C5A82">
              <w:rPr>
                <w:rFonts w:ascii="標楷體" w:eastAsia="標楷體" w:hAnsi="標楷體" w:cs="Times New Roman" w:hint="eastAsia"/>
                <w:sz w:val="28"/>
                <w:szCs w:val="28"/>
              </w:rPr>
              <w:t>進作為之建議及增進風險控制之行政透明相關作為。</w:t>
            </w:r>
            <w:r w:rsidR="006619C9">
              <w:rPr>
                <w:rFonts w:ascii="標楷體" w:eastAsia="標楷體" w:hAnsi="標楷體" w:cs="Times New Roman" w:hint="eastAsia"/>
                <w:sz w:val="28"/>
                <w:szCs w:val="28"/>
              </w:rPr>
              <w:t>另為了解洽辦核發建造執照或使用執照之廠商，對</w:t>
            </w:r>
            <w:r w:rsidR="00972A5B">
              <w:rPr>
                <w:rFonts w:ascii="標楷體" w:eastAsia="標楷體" w:hAnsi="標楷體" w:cs="Times New Roman" w:hint="eastAsia"/>
                <w:sz w:val="28"/>
                <w:szCs w:val="28"/>
              </w:rPr>
              <w:t>該</w:t>
            </w:r>
            <w:r w:rsidR="006619C9">
              <w:rPr>
                <w:rFonts w:ascii="標楷體" w:eastAsia="標楷體" w:hAnsi="標楷體" w:cs="Times New Roman" w:hint="eastAsia"/>
                <w:sz w:val="28"/>
                <w:szCs w:val="28"/>
              </w:rPr>
              <w:t>局服務</w:t>
            </w:r>
            <w:r w:rsidR="009C1F54">
              <w:rPr>
                <w:rFonts w:ascii="標楷體" w:eastAsia="標楷體" w:hAnsi="標楷體" w:cs="Times New Roman" w:hint="eastAsia"/>
                <w:sz w:val="28"/>
                <w:szCs w:val="28"/>
              </w:rPr>
              <w:t>品質</w:t>
            </w:r>
            <w:r w:rsidR="006619C9">
              <w:rPr>
                <w:rFonts w:ascii="標楷體" w:eastAsia="標楷體" w:hAnsi="標楷體" w:cs="Times New Roman" w:hint="eastAsia"/>
                <w:sz w:val="28"/>
                <w:szCs w:val="28"/>
              </w:rPr>
              <w:t>及</w:t>
            </w:r>
            <w:r w:rsidR="009C1F54">
              <w:rPr>
                <w:rFonts w:ascii="標楷體" w:eastAsia="標楷體" w:hAnsi="標楷體" w:cs="Times New Roman" w:hint="eastAsia"/>
                <w:sz w:val="28"/>
                <w:szCs w:val="28"/>
              </w:rPr>
              <w:t>業務</w:t>
            </w:r>
            <w:r w:rsidR="006619C9">
              <w:rPr>
                <w:rFonts w:ascii="標楷體" w:eastAsia="標楷體" w:hAnsi="標楷體" w:cs="Times New Roman" w:hint="eastAsia"/>
                <w:sz w:val="28"/>
                <w:szCs w:val="28"/>
              </w:rPr>
              <w:t>廉政之滿意度，委外辦</w:t>
            </w:r>
            <w:r w:rsidR="009C1F54">
              <w:rPr>
                <w:rFonts w:ascii="標楷體" w:eastAsia="標楷體" w:hAnsi="標楷體" w:cs="Times New Roman" w:hint="eastAsia"/>
                <w:sz w:val="28"/>
                <w:szCs w:val="28"/>
              </w:rPr>
              <w:t>理電話訪問</w:t>
            </w:r>
            <w:r w:rsidR="007D3DC3">
              <w:rPr>
                <w:rFonts w:ascii="標楷體" w:eastAsia="標楷體" w:hAnsi="標楷體" w:cs="Times New Roman" w:hint="eastAsia"/>
                <w:sz w:val="28"/>
                <w:szCs w:val="28"/>
              </w:rPr>
              <w:t>滿意度</w:t>
            </w:r>
            <w:r w:rsidR="006619C9">
              <w:rPr>
                <w:rFonts w:ascii="標楷體" w:eastAsia="標楷體" w:hAnsi="標楷體" w:cs="Times New Roman" w:hint="eastAsia"/>
                <w:sz w:val="28"/>
                <w:szCs w:val="28"/>
              </w:rPr>
              <w:t>問卷調查，以做為未來持續精進施政革新作業與訂定相關政策的參考。</w:t>
            </w:r>
          </w:p>
          <w:p w:rsidR="00B16A13" w:rsidRDefault="008B4036" w:rsidP="00B16A13">
            <w:pPr>
              <w:pStyle w:val="a4"/>
              <w:numPr>
                <w:ilvl w:val="0"/>
                <w:numId w:val="27"/>
              </w:numPr>
              <w:spacing w:line="400" w:lineRule="exact"/>
              <w:ind w:leftChars="0" w:left="1134" w:hanging="1134"/>
              <w:jc w:val="both"/>
              <w:rPr>
                <w:rFonts w:ascii="標楷體" w:eastAsia="標楷體" w:hAnsi="標楷體" w:cs="Times New Roman"/>
                <w:sz w:val="28"/>
                <w:szCs w:val="28"/>
              </w:rPr>
            </w:pPr>
            <w:r w:rsidRPr="008B4036">
              <w:rPr>
                <w:rFonts w:ascii="標楷體" w:eastAsia="標楷體" w:hAnsi="標楷體" w:cs="Times New Roman" w:hint="eastAsia"/>
                <w:sz w:val="28"/>
                <w:szCs w:val="28"/>
              </w:rPr>
              <w:t>訂定「新北市政府工務局及所屬各機關門禁管制及員工廉政倫理規範查核實施要點」</w:t>
            </w:r>
            <w:r w:rsidR="00F314B1">
              <w:rPr>
                <w:rFonts w:ascii="標楷體" w:eastAsia="標楷體" w:hAnsi="標楷體" w:cs="Times New Roman" w:hint="eastAsia"/>
                <w:sz w:val="28"/>
                <w:szCs w:val="28"/>
              </w:rPr>
              <w:t>：</w:t>
            </w:r>
          </w:p>
          <w:p w:rsidR="008B4036" w:rsidRDefault="008B4036" w:rsidP="00B16A13">
            <w:pPr>
              <w:pStyle w:val="a4"/>
              <w:spacing w:line="400" w:lineRule="exact"/>
              <w:ind w:leftChars="0" w:left="1134"/>
              <w:jc w:val="both"/>
              <w:rPr>
                <w:rFonts w:ascii="標楷體" w:eastAsia="標楷體" w:hAnsi="標楷體" w:cs="Times New Roman"/>
                <w:sz w:val="28"/>
                <w:szCs w:val="28"/>
              </w:rPr>
            </w:pPr>
            <w:proofErr w:type="gramStart"/>
            <w:r w:rsidRPr="008B4036">
              <w:rPr>
                <w:rFonts w:ascii="標楷體" w:eastAsia="標楷體" w:hAnsi="標楷體" w:cs="Times New Roman" w:hint="eastAsia"/>
                <w:sz w:val="28"/>
                <w:szCs w:val="28"/>
              </w:rPr>
              <w:t>鑑</w:t>
            </w:r>
            <w:proofErr w:type="gramEnd"/>
            <w:r w:rsidRPr="008B4036">
              <w:rPr>
                <w:rFonts w:ascii="標楷體" w:eastAsia="標楷體" w:hAnsi="標楷體" w:cs="Times New Roman" w:hint="eastAsia"/>
                <w:sz w:val="28"/>
                <w:szCs w:val="28"/>
              </w:rPr>
              <w:t>於</w:t>
            </w:r>
            <w:r w:rsidR="00972A5B">
              <w:rPr>
                <w:rFonts w:ascii="標楷體" w:eastAsia="標楷體" w:hAnsi="標楷體" w:cs="Times New Roman" w:hint="eastAsia"/>
                <w:sz w:val="28"/>
                <w:szCs w:val="28"/>
              </w:rPr>
              <w:t>該</w:t>
            </w:r>
            <w:r w:rsidRPr="008B4036">
              <w:rPr>
                <w:rFonts w:ascii="標楷體" w:eastAsia="標楷體" w:hAnsi="標楷體" w:cs="Times New Roman" w:hint="eastAsia"/>
                <w:sz w:val="28"/>
                <w:szCs w:val="28"/>
              </w:rPr>
              <w:t>局同仁時有遭「職務上利害關係人」關說而影響業務推動，有不法核發建造執照、使用執照及違章建築應拆、不拆或緩拆之風險；另</w:t>
            </w:r>
            <w:r w:rsidR="00972A5B">
              <w:rPr>
                <w:rFonts w:ascii="標楷體" w:eastAsia="標楷體" w:hAnsi="標楷體" w:cs="Times New Roman" w:hint="eastAsia"/>
                <w:sz w:val="28"/>
                <w:szCs w:val="28"/>
              </w:rPr>
              <w:t>該</w:t>
            </w:r>
            <w:r w:rsidRPr="008B4036">
              <w:rPr>
                <w:rFonts w:ascii="標楷體" w:eastAsia="標楷體" w:hAnsi="標楷體" w:cs="Times New Roman" w:hint="eastAsia"/>
                <w:sz w:val="28"/>
                <w:szCs w:val="28"/>
              </w:rPr>
              <w:t>局及所屬各機關員工屢有與職務上利害關係人涉足不當場所、不當飲宴應酬及行政程序外接</w:t>
            </w:r>
            <w:r w:rsidRPr="008B4036">
              <w:rPr>
                <w:rFonts w:ascii="標楷體" w:eastAsia="標楷體" w:hAnsi="標楷體" w:cs="Times New Roman" w:hint="eastAsia"/>
                <w:sz w:val="28"/>
                <w:szCs w:val="28"/>
              </w:rPr>
              <w:lastRenderedPageBreak/>
              <w:t>觸未依行政程序法第47條做成書面紀錄等情事，為建立員工廉潔自持、依法行政觀念，</w:t>
            </w:r>
            <w:proofErr w:type="gramStart"/>
            <w:r w:rsidRPr="008B4036">
              <w:rPr>
                <w:rFonts w:ascii="標楷體" w:eastAsia="標楷體" w:hAnsi="標楷體" w:cs="Times New Roman" w:hint="eastAsia"/>
                <w:sz w:val="28"/>
                <w:szCs w:val="28"/>
              </w:rPr>
              <w:t>爰</w:t>
            </w:r>
            <w:proofErr w:type="gramEnd"/>
            <w:r>
              <w:rPr>
                <w:rFonts w:ascii="標楷體" w:eastAsia="標楷體" w:hAnsi="標楷體" w:cs="Times New Roman" w:hint="eastAsia"/>
                <w:sz w:val="28"/>
                <w:szCs w:val="28"/>
              </w:rPr>
              <w:t>於103年3月26日</w:t>
            </w:r>
            <w:r w:rsidRPr="008B4036">
              <w:rPr>
                <w:rFonts w:ascii="標楷體" w:eastAsia="標楷體" w:hAnsi="標楷體" w:cs="Times New Roman" w:hint="eastAsia"/>
                <w:sz w:val="28"/>
                <w:szCs w:val="28"/>
              </w:rPr>
              <w:t>訂定</w:t>
            </w:r>
            <w:r>
              <w:rPr>
                <w:rFonts w:ascii="標楷體" w:eastAsia="標楷體" w:hAnsi="標楷體" w:cs="Times New Roman" w:hint="eastAsia"/>
                <w:sz w:val="28"/>
                <w:szCs w:val="28"/>
              </w:rPr>
              <w:t>及105年7月5日修正</w:t>
            </w:r>
            <w:r w:rsidRPr="008B4036">
              <w:rPr>
                <w:rFonts w:ascii="標楷體" w:eastAsia="標楷體" w:hAnsi="標楷體" w:cs="Times New Roman" w:hint="eastAsia"/>
                <w:sz w:val="28"/>
                <w:szCs w:val="28"/>
              </w:rPr>
              <w:t>「新北市政府工務局及所屬各機關門禁管制及員工廉政倫理規範查核實施要點」，並將該要點張貼於辦公場所入口明顯處</w:t>
            </w:r>
            <w:r>
              <w:rPr>
                <w:rFonts w:ascii="標楷體" w:eastAsia="標楷體" w:hAnsi="標楷體" w:cs="Times New Roman" w:hint="eastAsia"/>
                <w:sz w:val="28"/>
                <w:szCs w:val="28"/>
              </w:rPr>
              <w:t>。</w:t>
            </w:r>
          </w:p>
          <w:p w:rsidR="00B16A13" w:rsidRDefault="00B16A13" w:rsidP="00B16A13">
            <w:pPr>
              <w:pStyle w:val="a4"/>
              <w:numPr>
                <w:ilvl w:val="0"/>
                <w:numId w:val="27"/>
              </w:numPr>
              <w:spacing w:line="400" w:lineRule="exact"/>
              <w:ind w:leftChars="0" w:left="1134" w:hanging="1134"/>
              <w:jc w:val="both"/>
              <w:rPr>
                <w:rFonts w:ascii="標楷體" w:eastAsia="標楷體" w:hAnsi="標楷體" w:cs="Times New Roman"/>
                <w:sz w:val="28"/>
                <w:szCs w:val="28"/>
              </w:rPr>
            </w:pPr>
            <w:r w:rsidRPr="00B16A13">
              <w:rPr>
                <w:rFonts w:ascii="標楷體" w:eastAsia="標楷體" w:hAnsi="標楷體" w:cs="Times New Roman" w:hint="eastAsia"/>
                <w:sz w:val="28"/>
                <w:szCs w:val="28"/>
              </w:rPr>
              <w:t>針對涉案建築師申請案件，</w:t>
            </w:r>
            <w:proofErr w:type="gramStart"/>
            <w:r w:rsidRPr="00B16A13">
              <w:rPr>
                <w:rFonts w:ascii="標楷體" w:eastAsia="標楷體" w:hAnsi="標楷體" w:cs="Times New Roman" w:hint="eastAsia"/>
                <w:sz w:val="28"/>
                <w:szCs w:val="28"/>
              </w:rPr>
              <w:t>建立審照人員</w:t>
            </w:r>
            <w:proofErr w:type="gramEnd"/>
            <w:r w:rsidRPr="00B16A13">
              <w:rPr>
                <w:rFonts w:ascii="標楷體" w:eastAsia="標楷體" w:hAnsi="標楷體" w:cs="Times New Roman" w:hint="eastAsia"/>
                <w:sz w:val="28"/>
                <w:szCs w:val="28"/>
              </w:rPr>
              <w:t>隨機抽選機制</w:t>
            </w:r>
            <w:r>
              <w:rPr>
                <w:rFonts w:ascii="標楷體" w:eastAsia="標楷體" w:hAnsi="標楷體" w:cs="Times New Roman" w:hint="eastAsia"/>
                <w:sz w:val="28"/>
                <w:szCs w:val="28"/>
              </w:rPr>
              <w:t>：</w:t>
            </w:r>
          </w:p>
          <w:p w:rsidR="00B16A13" w:rsidRDefault="00B16A13" w:rsidP="00B16A13">
            <w:pPr>
              <w:pStyle w:val="a4"/>
              <w:spacing w:line="400" w:lineRule="exact"/>
              <w:ind w:leftChars="0" w:left="1134"/>
              <w:jc w:val="both"/>
              <w:rPr>
                <w:rFonts w:ascii="標楷體" w:eastAsia="標楷體" w:hAnsi="標楷體" w:cs="Times New Roman"/>
                <w:sz w:val="28"/>
                <w:szCs w:val="28"/>
              </w:rPr>
            </w:pPr>
            <w:r w:rsidRPr="00B16A13">
              <w:rPr>
                <w:rFonts w:ascii="標楷體" w:eastAsia="標楷體" w:hAnsi="標楷體" w:cs="Times New Roman" w:hint="eastAsia"/>
                <w:sz w:val="28"/>
                <w:szCs w:val="28"/>
              </w:rPr>
              <w:t>為防堵具有廉政風險之涉案建築師，藉由鎖定</w:t>
            </w:r>
            <w:r w:rsidR="00972A5B">
              <w:rPr>
                <w:rFonts w:ascii="標楷體" w:eastAsia="標楷體" w:hAnsi="標楷體" w:cs="Times New Roman" w:hint="eastAsia"/>
                <w:sz w:val="28"/>
                <w:szCs w:val="28"/>
              </w:rPr>
              <w:t>該</w:t>
            </w:r>
            <w:r w:rsidRPr="00B16A13">
              <w:rPr>
                <w:rFonts w:ascii="標楷體" w:eastAsia="標楷體" w:hAnsi="標楷體" w:cs="Times New Roman" w:hint="eastAsia"/>
                <w:sz w:val="28"/>
                <w:szCs w:val="28"/>
              </w:rPr>
              <w:t>局特定承辦人進行餽贈、喝花酒等違法方式打通關節，以取得建照申請案件</w:t>
            </w:r>
            <w:proofErr w:type="gramStart"/>
            <w:r w:rsidRPr="00B16A13">
              <w:rPr>
                <w:rFonts w:ascii="標楷體" w:eastAsia="標楷體" w:hAnsi="標楷體" w:cs="Times New Roman" w:hint="eastAsia"/>
                <w:sz w:val="28"/>
                <w:szCs w:val="28"/>
              </w:rPr>
              <w:t>快速核照</w:t>
            </w:r>
            <w:proofErr w:type="gramEnd"/>
            <w:r w:rsidRPr="00B16A13">
              <w:rPr>
                <w:rFonts w:ascii="標楷體" w:eastAsia="標楷體" w:hAnsi="標楷體" w:cs="Times New Roman" w:hint="eastAsia"/>
                <w:sz w:val="28"/>
                <w:szCs w:val="28"/>
              </w:rPr>
              <w:t>，故針對</w:t>
            </w:r>
            <w:r w:rsidR="00D03714">
              <w:rPr>
                <w:rFonts w:ascii="標楷體" w:eastAsia="標楷體" w:hAnsi="標楷體" w:cs="Times New Roman" w:hint="eastAsia"/>
                <w:sz w:val="28"/>
                <w:szCs w:val="28"/>
              </w:rPr>
              <w:t>專案列管起造人、建築師及代辦人員</w:t>
            </w:r>
            <w:r w:rsidRPr="00B16A13">
              <w:rPr>
                <w:rFonts w:ascii="標楷體" w:eastAsia="標楷體" w:hAnsi="標楷體" w:cs="Times New Roman" w:hint="eastAsia"/>
                <w:sz w:val="28"/>
                <w:szCs w:val="28"/>
              </w:rPr>
              <w:t>申請案件，一律由</w:t>
            </w:r>
            <w:r w:rsidR="00972A5B">
              <w:rPr>
                <w:rFonts w:ascii="標楷體" w:eastAsia="標楷體" w:hAnsi="標楷體" w:cs="Times New Roman" w:hint="eastAsia"/>
                <w:sz w:val="28"/>
                <w:szCs w:val="28"/>
              </w:rPr>
              <w:t>該</w:t>
            </w:r>
            <w:r w:rsidRPr="00B16A13">
              <w:rPr>
                <w:rFonts w:ascii="標楷體" w:eastAsia="標楷體" w:hAnsi="標楷體" w:cs="Times New Roman" w:hint="eastAsia"/>
                <w:sz w:val="28"/>
                <w:szCs w:val="28"/>
              </w:rPr>
              <w:t>局政風室以電腦隨機抽選承辦人員，</w:t>
            </w:r>
            <w:proofErr w:type="gramStart"/>
            <w:r w:rsidRPr="00B16A13">
              <w:rPr>
                <w:rFonts w:ascii="標楷體" w:eastAsia="標楷體" w:hAnsi="標楷體" w:cs="Times New Roman" w:hint="eastAsia"/>
                <w:sz w:val="28"/>
                <w:szCs w:val="28"/>
              </w:rPr>
              <w:t>俾</w:t>
            </w:r>
            <w:proofErr w:type="gramEnd"/>
            <w:r w:rsidRPr="00B16A13">
              <w:rPr>
                <w:rFonts w:ascii="標楷體" w:eastAsia="標楷體" w:hAnsi="標楷體" w:cs="Times New Roman" w:hint="eastAsia"/>
                <w:sz w:val="28"/>
                <w:szCs w:val="28"/>
              </w:rPr>
              <w:t>確保案件審核之公正性。</w:t>
            </w:r>
          </w:p>
          <w:p w:rsidR="00C84E38" w:rsidRDefault="00C84E38" w:rsidP="00B16A13">
            <w:pPr>
              <w:pStyle w:val="a4"/>
              <w:numPr>
                <w:ilvl w:val="0"/>
                <w:numId w:val="27"/>
              </w:numPr>
              <w:spacing w:line="400" w:lineRule="exact"/>
              <w:ind w:leftChars="0" w:left="1134" w:hanging="1134"/>
              <w:jc w:val="both"/>
              <w:rPr>
                <w:rFonts w:ascii="標楷體" w:eastAsia="標楷體" w:hAnsi="標楷體" w:cs="Times New Roman"/>
                <w:sz w:val="28"/>
                <w:szCs w:val="28"/>
              </w:rPr>
            </w:pPr>
            <w:r w:rsidRPr="00C84E38">
              <w:rPr>
                <w:rFonts w:ascii="標楷體" w:eastAsia="標楷體" w:hAnsi="標楷體" w:cs="Times New Roman" w:hint="eastAsia"/>
                <w:sz w:val="28"/>
                <w:szCs w:val="28"/>
              </w:rPr>
              <w:t>實施定期輪調：</w:t>
            </w:r>
          </w:p>
          <w:p w:rsidR="00B16A13" w:rsidRDefault="00972A5B" w:rsidP="00C84E38">
            <w:pPr>
              <w:pStyle w:val="a4"/>
              <w:spacing w:line="400" w:lineRule="exact"/>
              <w:ind w:leftChars="0" w:left="1134"/>
              <w:jc w:val="both"/>
              <w:rPr>
                <w:rFonts w:ascii="標楷體" w:eastAsia="標楷體" w:hAnsi="標楷體" w:cs="Times New Roman"/>
                <w:sz w:val="28"/>
                <w:szCs w:val="28"/>
              </w:rPr>
            </w:pPr>
            <w:r>
              <w:rPr>
                <w:rFonts w:ascii="標楷體" w:eastAsia="標楷體" w:hAnsi="標楷體" w:cs="Times New Roman" w:hint="eastAsia"/>
                <w:sz w:val="28"/>
                <w:szCs w:val="28"/>
              </w:rPr>
              <w:t>該</w:t>
            </w:r>
            <w:r w:rsidR="00C84E38">
              <w:rPr>
                <w:rFonts w:ascii="標楷體" w:eastAsia="標楷體" w:hAnsi="標楷體" w:cs="Times New Roman" w:hint="eastAsia"/>
                <w:sz w:val="28"/>
                <w:szCs w:val="28"/>
              </w:rPr>
              <w:t>局業務單位定期檢討並辦理</w:t>
            </w:r>
            <w:r w:rsidR="00C84E38" w:rsidRPr="00C84E38">
              <w:rPr>
                <w:rFonts w:ascii="標楷體" w:eastAsia="標楷體" w:hAnsi="標楷體" w:cs="Times New Roman" w:hint="eastAsia"/>
                <w:sz w:val="28"/>
                <w:szCs w:val="28"/>
              </w:rPr>
              <w:t>科內</w:t>
            </w:r>
            <w:r w:rsidR="00C84E38">
              <w:rPr>
                <w:rFonts w:ascii="標楷體" w:eastAsia="標楷體" w:hAnsi="標楷體" w:cs="Times New Roman" w:hint="eastAsia"/>
                <w:sz w:val="28"/>
                <w:szCs w:val="28"/>
              </w:rPr>
              <w:t>及所屬機關同仁</w:t>
            </w:r>
            <w:r w:rsidR="00C84E38" w:rsidRPr="00C84E38">
              <w:rPr>
                <w:rFonts w:ascii="標楷體" w:eastAsia="標楷體" w:hAnsi="標楷體" w:cs="Times New Roman" w:hint="eastAsia"/>
                <w:sz w:val="28"/>
                <w:szCs w:val="28"/>
              </w:rPr>
              <w:t>業務輪調，除藉由定期輪調增加同仁各項業務熟稔外，亦可防止久任一職發生弊端</w:t>
            </w:r>
            <w:r w:rsidR="00C84E38" w:rsidRPr="00B16A13">
              <w:rPr>
                <w:rFonts w:ascii="標楷體" w:eastAsia="標楷體" w:hAnsi="標楷體" w:cs="Times New Roman" w:hint="eastAsia"/>
                <w:sz w:val="28"/>
                <w:szCs w:val="28"/>
              </w:rPr>
              <w:t>。</w:t>
            </w:r>
          </w:p>
          <w:p w:rsidR="00611E35" w:rsidRDefault="00611E35" w:rsidP="00611E35">
            <w:pPr>
              <w:pStyle w:val="a4"/>
              <w:numPr>
                <w:ilvl w:val="0"/>
                <w:numId w:val="27"/>
              </w:numPr>
              <w:spacing w:line="400" w:lineRule="exact"/>
              <w:ind w:leftChars="0" w:left="1134" w:hanging="1134"/>
              <w:jc w:val="both"/>
              <w:rPr>
                <w:rFonts w:ascii="標楷體" w:eastAsia="標楷體" w:hAnsi="標楷體" w:cs="Times New Roman"/>
                <w:sz w:val="28"/>
                <w:szCs w:val="28"/>
              </w:rPr>
            </w:pPr>
            <w:r>
              <w:rPr>
                <w:rFonts w:ascii="標楷體" w:eastAsia="標楷體" w:hAnsi="標楷體" w:cs="Times New Roman"/>
                <w:sz w:val="28"/>
                <w:szCs w:val="28"/>
              </w:rPr>
              <w:t>辦理銅鏡專案及機關廉政風險評估</w:t>
            </w:r>
            <w:r>
              <w:rPr>
                <w:rFonts w:ascii="標楷體" w:eastAsia="標楷體" w:hAnsi="標楷體" w:cs="Times New Roman" w:hint="eastAsia"/>
                <w:sz w:val="28"/>
                <w:szCs w:val="28"/>
              </w:rPr>
              <w:t>：</w:t>
            </w:r>
          </w:p>
          <w:p w:rsidR="00611E35" w:rsidRPr="00611E35" w:rsidRDefault="00FD0F55" w:rsidP="00611E35">
            <w:pPr>
              <w:pStyle w:val="a4"/>
              <w:spacing w:line="400" w:lineRule="exact"/>
              <w:ind w:leftChars="0" w:left="1134"/>
              <w:jc w:val="both"/>
              <w:rPr>
                <w:rFonts w:ascii="標楷體" w:eastAsia="標楷體" w:hAnsi="標楷體" w:cs="Times New Roman"/>
                <w:sz w:val="28"/>
                <w:szCs w:val="28"/>
              </w:rPr>
            </w:pPr>
            <w:r>
              <w:rPr>
                <w:rFonts w:ascii="標楷體" w:eastAsia="標楷體" w:hAnsi="標楷體" w:cs="Times New Roman" w:hint="eastAsia"/>
                <w:sz w:val="28"/>
                <w:szCs w:val="28"/>
              </w:rPr>
              <w:t>依據</w:t>
            </w:r>
            <w:r w:rsidR="00611E35" w:rsidRPr="00611E35">
              <w:rPr>
                <w:rFonts w:ascii="標楷體" w:eastAsia="標楷體" w:hAnsi="標楷體" w:cs="Times New Roman" w:hint="eastAsia"/>
                <w:sz w:val="28"/>
                <w:szCs w:val="28"/>
              </w:rPr>
              <w:t>101年7月24日市政會議，市長指示事項</w:t>
            </w:r>
            <w:r w:rsidR="00893E0D">
              <w:rPr>
                <w:rFonts w:ascii="標楷體" w:eastAsia="標楷體" w:hAnsi="標楷體" w:cs="Times New Roman" w:hint="eastAsia"/>
                <w:sz w:val="28"/>
                <w:szCs w:val="28"/>
              </w:rPr>
              <w:t>及</w:t>
            </w:r>
            <w:r w:rsidR="00611E35" w:rsidRPr="00611E35">
              <w:rPr>
                <w:rFonts w:ascii="標楷體" w:eastAsia="標楷體" w:hAnsi="標楷體" w:cs="Times New Roman" w:hint="eastAsia"/>
                <w:sz w:val="28"/>
                <w:szCs w:val="28"/>
              </w:rPr>
              <w:t>銅鏡專案實施計畫辦理銅鏡專案相關事宜，</w:t>
            </w:r>
            <w:r w:rsidR="001414B1">
              <w:rPr>
                <w:rFonts w:ascii="標楷體" w:eastAsia="標楷體" w:hAnsi="標楷體" w:cs="Times New Roman" w:hint="eastAsia"/>
                <w:sz w:val="28"/>
                <w:szCs w:val="28"/>
              </w:rPr>
              <w:t>由</w:t>
            </w:r>
            <w:r w:rsidR="00611E35">
              <w:rPr>
                <w:rFonts w:ascii="標楷體" w:eastAsia="標楷體" w:hAnsi="標楷體" w:cs="Times New Roman" w:hint="eastAsia"/>
                <w:sz w:val="28"/>
                <w:szCs w:val="28"/>
              </w:rPr>
              <w:t>政風</w:t>
            </w:r>
            <w:r w:rsidR="00611E35" w:rsidRPr="00611E35">
              <w:rPr>
                <w:rFonts w:ascii="標楷體" w:eastAsia="標楷體" w:hAnsi="標楷體" w:cs="Times New Roman" w:hint="eastAsia"/>
                <w:sz w:val="28"/>
                <w:szCs w:val="28"/>
              </w:rPr>
              <w:t>室</w:t>
            </w:r>
            <w:r w:rsidR="00611E35">
              <w:rPr>
                <w:rFonts w:ascii="標楷體" w:eastAsia="標楷體" w:hAnsi="標楷體" w:cs="Times New Roman" w:hint="eastAsia"/>
                <w:sz w:val="28"/>
                <w:szCs w:val="28"/>
              </w:rPr>
              <w:t>每季辦理該專案，請各單位</w:t>
            </w:r>
            <w:r w:rsidR="00611E35" w:rsidRPr="00611E35">
              <w:rPr>
                <w:rFonts w:ascii="標楷體" w:eastAsia="標楷體" w:hAnsi="標楷體" w:cs="Times New Roman" w:hint="eastAsia"/>
                <w:sz w:val="28"/>
                <w:szCs w:val="28"/>
              </w:rPr>
              <w:t>提報列管名單</w:t>
            </w:r>
            <w:r w:rsidR="00611E35">
              <w:rPr>
                <w:rFonts w:ascii="標楷體" w:eastAsia="標楷體" w:hAnsi="標楷體" w:cs="Times New Roman" w:hint="eastAsia"/>
                <w:sz w:val="28"/>
                <w:szCs w:val="28"/>
              </w:rPr>
              <w:t>。另</w:t>
            </w:r>
            <w:r w:rsidR="00972A5B">
              <w:rPr>
                <w:rFonts w:ascii="標楷體" w:eastAsia="標楷體" w:hAnsi="標楷體" w:cs="Times New Roman" w:hint="eastAsia"/>
                <w:sz w:val="28"/>
                <w:szCs w:val="28"/>
              </w:rPr>
              <w:t>該</w:t>
            </w:r>
            <w:r w:rsidR="00611E35">
              <w:rPr>
                <w:rFonts w:ascii="標楷體" w:eastAsia="標楷體" w:hAnsi="標楷體" w:cs="Times New Roman" w:hint="eastAsia"/>
                <w:sz w:val="28"/>
                <w:szCs w:val="28"/>
              </w:rPr>
              <w:t>局及所屬各政風機構每年編撰「機關廉政風險評估報告」，針對風險人員及事件，逐項瞭解、分析、探討癥結與問題所在，</w:t>
            </w:r>
            <w:proofErr w:type="gramStart"/>
            <w:r w:rsidR="00611E35">
              <w:rPr>
                <w:rFonts w:ascii="標楷體" w:eastAsia="標楷體" w:hAnsi="標楷體" w:cs="Times New Roman" w:hint="eastAsia"/>
                <w:sz w:val="28"/>
                <w:szCs w:val="28"/>
              </w:rPr>
              <w:t>研</w:t>
            </w:r>
            <w:proofErr w:type="gramEnd"/>
            <w:r w:rsidR="00611E35">
              <w:rPr>
                <w:rFonts w:ascii="標楷體" w:eastAsia="標楷體" w:hAnsi="標楷體" w:cs="Times New Roman" w:hint="eastAsia"/>
                <w:sz w:val="28"/>
                <w:szCs w:val="28"/>
              </w:rPr>
              <w:t>提具體改進措施或防制作為，並簽報機關首長核示後，</w:t>
            </w:r>
            <w:proofErr w:type="gramStart"/>
            <w:r w:rsidR="00611E35">
              <w:rPr>
                <w:rFonts w:ascii="標楷體" w:eastAsia="標楷體" w:hAnsi="標楷體" w:cs="Times New Roman" w:hint="eastAsia"/>
                <w:sz w:val="28"/>
                <w:szCs w:val="28"/>
              </w:rPr>
              <w:t>循政風</w:t>
            </w:r>
            <w:proofErr w:type="gramEnd"/>
            <w:r w:rsidR="00611E35">
              <w:rPr>
                <w:rFonts w:ascii="標楷體" w:eastAsia="標楷體" w:hAnsi="標楷體" w:cs="Times New Roman" w:hint="eastAsia"/>
                <w:sz w:val="28"/>
                <w:szCs w:val="28"/>
              </w:rPr>
              <w:t>體系陳報本府政風處。</w:t>
            </w:r>
          </w:p>
        </w:tc>
      </w:tr>
      <w:tr w:rsidR="002F647D" w:rsidRPr="00AB4139" w:rsidTr="00DA7934">
        <w:trPr>
          <w:trHeight w:val="904"/>
        </w:trPr>
        <w:tc>
          <w:tcPr>
            <w:tcW w:w="817" w:type="dxa"/>
          </w:tcPr>
          <w:p w:rsidR="002F647D" w:rsidRPr="00AB4139" w:rsidRDefault="005B6AF2" w:rsidP="00AB4139">
            <w:pPr>
              <w:spacing w:line="400" w:lineRule="exact"/>
              <w:jc w:val="center"/>
              <w:rPr>
                <w:rFonts w:ascii="標楷體" w:eastAsia="標楷體" w:hAnsi="標楷體" w:cs="Times New Roman"/>
                <w:sz w:val="28"/>
                <w:szCs w:val="28"/>
              </w:rPr>
            </w:pPr>
            <w:r w:rsidRPr="00AB4139">
              <w:rPr>
                <w:rFonts w:ascii="標楷體" w:eastAsia="標楷體" w:hAnsi="標楷體" w:cs="Times New Roman" w:hint="eastAsia"/>
                <w:sz w:val="28"/>
                <w:szCs w:val="28"/>
              </w:rPr>
              <w:lastRenderedPageBreak/>
              <w:t>五</w:t>
            </w:r>
          </w:p>
        </w:tc>
        <w:tc>
          <w:tcPr>
            <w:tcW w:w="1418" w:type="dxa"/>
          </w:tcPr>
          <w:p w:rsidR="002F647D" w:rsidRPr="00AB4139" w:rsidRDefault="00BE0DB1" w:rsidP="00AB4139">
            <w:pPr>
              <w:spacing w:line="400" w:lineRule="exact"/>
              <w:jc w:val="center"/>
              <w:rPr>
                <w:rFonts w:ascii="標楷體" w:eastAsia="標楷體" w:hAnsi="標楷體" w:cs="Times New Roman"/>
                <w:sz w:val="28"/>
                <w:szCs w:val="28"/>
              </w:rPr>
            </w:pPr>
            <w:r w:rsidRPr="00AB4139">
              <w:rPr>
                <w:rFonts w:ascii="標楷體" w:eastAsia="標楷體" w:hAnsi="標楷體" w:cs="Times New Roman"/>
                <w:sz w:val="28"/>
                <w:szCs w:val="28"/>
              </w:rPr>
              <w:t>參考法令</w:t>
            </w:r>
          </w:p>
        </w:tc>
        <w:tc>
          <w:tcPr>
            <w:tcW w:w="6127" w:type="dxa"/>
          </w:tcPr>
          <w:p w:rsidR="007E35F5" w:rsidRPr="00AB4139" w:rsidRDefault="001415F1" w:rsidP="00AB4139">
            <w:pPr>
              <w:spacing w:line="400" w:lineRule="exact"/>
              <w:jc w:val="both"/>
              <w:rPr>
                <w:rFonts w:ascii="標楷體" w:eastAsia="標楷體" w:hAnsi="標楷體" w:cs="Times New Roman"/>
                <w:sz w:val="28"/>
                <w:szCs w:val="28"/>
              </w:rPr>
            </w:pPr>
            <w:r w:rsidRPr="00AB4139">
              <w:rPr>
                <w:rFonts w:ascii="標楷體" w:eastAsia="標楷體" w:hAnsi="標楷體" w:cs="Times New Roman" w:hint="eastAsia"/>
                <w:sz w:val="28"/>
                <w:szCs w:val="28"/>
              </w:rPr>
              <w:t>貪污治罪條例第5條第1項第3款「對於職務上之行為收受賄賂罪」</w:t>
            </w:r>
          </w:p>
        </w:tc>
      </w:tr>
    </w:tbl>
    <w:p w:rsidR="00CA6DC8" w:rsidRDefault="00972A5B" w:rsidP="00CA6DC8">
      <w:pPr>
        <w:jc w:val="center"/>
        <w:rPr>
          <w:rFonts w:ascii="Times New Roman" w:eastAsia="標楷體" w:hAnsi="標楷體" w:cs="Times New Roman"/>
          <w:b/>
          <w:sz w:val="32"/>
          <w:szCs w:val="32"/>
          <w:u w:val="single"/>
        </w:rPr>
      </w:pPr>
      <w:r>
        <w:rPr>
          <w:rFonts w:ascii="Times New Roman" w:eastAsia="標楷體" w:hAnsi="Times New Roman" w:cs="Times New Roman" w:hint="eastAsia"/>
          <w:b/>
          <w:sz w:val="32"/>
          <w:szCs w:val="32"/>
          <w:u w:val="single"/>
        </w:rPr>
        <w:lastRenderedPageBreak/>
        <w:t>新北市政府工務局</w:t>
      </w:r>
      <w:r w:rsidR="00CA6DC8" w:rsidRPr="001478A6">
        <w:rPr>
          <w:rFonts w:ascii="Times New Roman" w:eastAsia="標楷體" w:hAnsi="Times New Roman" w:cs="Times New Roman"/>
          <w:b/>
          <w:sz w:val="32"/>
          <w:szCs w:val="32"/>
          <w:u w:val="single"/>
        </w:rPr>
        <w:t>10</w:t>
      </w:r>
      <w:r w:rsidR="00CA6DC8">
        <w:rPr>
          <w:rFonts w:ascii="Times New Roman" w:eastAsia="標楷體" w:hAnsi="Times New Roman" w:cs="Times New Roman" w:hint="eastAsia"/>
          <w:b/>
          <w:sz w:val="32"/>
          <w:szCs w:val="32"/>
          <w:u w:val="single"/>
        </w:rPr>
        <w:t>8</w:t>
      </w:r>
      <w:r>
        <w:rPr>
          <w:rFonts w:ascii="Times New Roman" w:eastAsia="標楷體" w:hAnsi="標楷體" w:cs="Times New Roman"/>
          <w:b/>
          <w:sz w:val="32"/>
          <w:szCs w:val="32"/>
          <w:u w:val="single"/>
        </w:rPr>
        <w:t>年</w:t>
      </w:r>
      <w:r>
        <w:rPr>
          <w:rFonts w:ascii="Times New Roman" w:eastAsia="標楷體" w:hAnsi="標楷體" w:cs="Times New Roman" w:hint="eastAsia"/>
          <w:b/>
          <w:sz w:val="32"/>
          <w:szCs w:val="32"/>
          <w:u w:val="single"/>
        </w:rPr>
        <w:t>防貪指引</w:t>
      </w:r>
      <w:r w:rsidR="00CA6DC8">
        <w:rPr>
          <w:rFonts w:ascii="Times New Roman" w:eastAsia="標楷體" w:hAnsi="標楷體" w:cs="Times New Roman"/>
          <w:b/>
          <w:sz w:val="32"/>
          <w:szCs w:val="32"/>
          <w:u w:val="single"/>
        </w:rPr>
        <w:t>深化作業</w:t>
      </w:r>
      <w:r w:rsidR="00CA6DC8">
        <w:rPr>
          <w:rFonts w:ascii="Times New Roman" w:eastAsia="標楷體" w:hAnsi="標楷體" w:cs="Times New Roman" w:hint="eastAsia"/>
          <w:b/>
          <w:sz w:val="32"/>
          <w:szCs w:val="32"/>
          <w:u w:val="single"/>
        </w:rPr>
        <w:t>辦理成果</w:t>
      </w:r>
    </w:p>
    <w:p w:rsidR="00CA6DC8" w:rsidRPr="00775D66" w:rsidRDefault="00CA6DC8" w:rsidP="00775D66">
      <w:pPr>
        <w:rPr>
          <w:rFonts w:ascii="Times New Roman" w:eastAsia="標楷體" w:hAnsi="Times New Roman" w:cs="Times New Roman"/>
          <w:b/>
          <w:sz w:val="32"/>
          <w:szCs w:val="32"/>
          <w:u w:val="single"/>
        </w:rPr>
      </w:pPr>
    </w:p>
    <w:tbl>
      <w:tblPr>
        <w:tblStyle w:val="a3"/>
        <w:tblW w:w="0" w:type="auto"/>
        <w:tblLook w:val="04A0" w:firstRow="1" w:lastRow="0" w:firstColumn="1" w:lastColumn="0" w:noHBand="0" w:noVBand="1"/>
      </w:tblPr>
      <w:tblGrid>
        <w:gridCol w:w="813"/>
        <w:gridCol w:w="1407"/>
        <w:gridCol w:w="6076"/>
      </w:tblGrid>
      <w:tr w:rsidR="00CA6DC8" w:rsidRPr="009C7DFB" w:rsidTr="00942821">
        <w:tc>
          <w:tcPr>
            <w:tcW w:w="813" w:type="dxa"/>
            <w:shd w:val="clear" w:color="auto" w:fill="EEECE1" w:themeFill="background2"/>
          </w:tcPr>
          <w:p w:rsidR="00CA6DC8" w:rsidRPr="009C7DFB" w:rsidRDefault="00CA6DC8" w:rsidP="009C7DFB">
            <w:pPr>
              <w:spacing w:line="400" w:lineRule="exact"/>
              <w:jc w:val="center"/>
              <w:rPr>
                <w:rFonts w:ascii="標楷體" w:eastAsia="標楷體" w:hAnsi="標楷體" w:cs="Times New Roman"/>
                <w:b/>
                <w:sz w:val="28"/>
                <w:szCs w:val="28"/>
              </w:rPr>
            </w:pPr>
            <w:r w:rsidRPr="009C7DFB">
              <w:rPr>
                <w:rFonts w:ascii="標楷體" w:eastAsia="標楷體" w:hAnsi="標楷體" w:cs="Times New Roman"/>
                <w:b/>
                <w:sz w:val="28"/>
                <w:szCs w:val="28"/>
              </w:rPr>
              <w:t>項次</w:t>
            </w:r>
          </w:p>
        </w:tc>
        <w:tc>
          <w:tcPr>
            <w:tcW w:w="1407" w:type="dxa"/>
            <w:shd w:val="clear" w:color="auto" w:fill="EEECE1" w:themeFill="background2"/>
          </w:tcPr>
          <w:p w:rsidR="00CA6DC8" w:rsidRPr="009C7DFB" w:rsidRDefault="00CA6DC8" w:rsidP="009C7DFB">
            <w:pPr>
              <w:spacing w:line="400" w:lineRule="exact"/>
              <w:jc w:val="center"/>
              <w:rPr>
                <w:rFonts w:ascii="標楷體" w:eastAsia="標楷體" w:hAnsi="標楷體" w:cs="Times New Roman"/>
                <w:b/>
                <w:sz w:val="28"/>
                <w:szCs w:val="28"/>
              </w:rPr>
            </w:pPr>
            <w:r w:rsidRPr="009C7DFB">
              <w:rPr>
                <w:rFonts w:ascii="標楷體" w:eastAsia="標楷體" w:hAnsi="標楷體" w:cs="Times New Roman"/>
                <w:b/>
                <w:sz w:val="28"/>
                <w:szCs w:val="28"/>
              </w:rPr>
              <w:t>標題</w:t>
            </w:r>
          </w:p>
        </w:tc>
        <w:tc>
          <w:tcPr>
            <w:tcW w:w="6076" w:type="dxa"/>
            <w:shd w:val="clear" w:color="auto" w:fill="EEECE1" w:themeFill="background2"/>
          </w:tcPr>
          <w:p w:rsidR="00CA6DC8" w:rsidRPr="009C7DFB" w:rsidRDefault="00CA6DC8" w:rsidP="009C7DFB">
            <w:pPr>
              <w:spacing w:line="400" w:lineRule="exact"/>
              <w:jc w:val="center"/>
              <w:rPr>
                <w:rFonts w:ascii="標楷體" w:eastAsia="標楷體" w:hAnsi="標楷體" w:cs="Times New Roman"/>
                <w:b/>
                <w:sz w:val="28"/>
                <w:szCs w:val="28"/>
              </w:rPr>
            </w:pPr>
            <w:r w:rsidRPr="009C7DFB">
              <w:rPr>
                <w:rFonts w:ascii="標楷體" w:eastAsia="標楷體" w:hAnsi="標楷體" w:cs="Times New Roman"/>
                <w:b/>
                <w:sz w:val="28"/>
                <w:szCs w:val="28"/>
              </w:rPr>
              <w:t>說            明</w:t>
            </w:r>
          </w:p>
        </w:tc>
      </w:tr>
      <w:tr w:rsidR="00CA6DC8" w:rsidRPr="009C7DFB" w:rsidTr="00942821">
        <w:tc>
          <w:tcPr>
            <w:tcW w:w="813" w:type="dxa"/>
          </w:tcPr>
          <w:p w:rsidR="00CA6DC8" w:rsidRPr="009C7DFB" w:rsidRDefault="00CA6DC8" w:rsidP="009C7DFB">
            <w:pPr>
              <w:spacing w:line="400" w:lineRule="exact"/>
              <w:jc w:val="center"/>
              <w:rPr>
                <w:rFonts w:ascii="標楷體" w:eastAsia="標楷體" w:hAnsi="標楷體" w:cs="Times New Roman"/>
                <w:sz w:val="28"/>
                <w:szCs w:val="28"/>
              </w:rPr>
            </w:pPr>
            <w:proofErr w:type="gramStart"/>
            <w:r w:rsidRPr="009C7DFB">
              <w:rPr>
                <w:rFonts w:ascii="標楷體" w:eastAsia="標楷體" w:hAnsi="標楷體" w:cs="Times New Roman" w:hint="eastAsia"/>
                <w:sz w:val="28"/>
                <w:szCs w:val="28"/>
              </w:rPr>
              <w:t>一</w:t>
            </w:r>
            <w:proofErr w:type="gramEnd"/>
          </w:p>
        </w:tc>
        <w:tc>
          <w:tcPr>
            <w:tcW w:w="1407" w:type="dxa"/>
          </w:tcPr>
          <w:p w:rsidR="00CA6DC8" w:rsidRPr="009C7DFB" w:rsidRDefault="00CA6DC8" w:rsidP="009C7DFB">
            <w:pPr>
              <w:spacing w:line="400" w:lineRule="exact"/>
              <w:jc w:val="center"/>
              <w:rPr>
                <w:rFonts w:ascii="標楷體" w:eastAsia="標楷體" w:hAnsi="標楷體" w:cs="Times New Roman"/>
                <w:sz w:val="28"/>
                <w:szCs w:val="28"/>
              </w:rPr>
            </w:pPr>
            <w:r w:rsidRPr="009C7DFB">
              <w:rPr>
                <w:rFonts w:ascii="標楷體" w:eastAsia="標楷體" w:hAnsi="標楷體" w:cs="Times New Roman"/>
                <w:sz w:val="28"/>
                <w:szCs w:val="28"/>
              </w:rPr>
              <w:t>類型</w:t>
            </w:r>
          </w:p>
        </w:tc>
        <w:tc>
          <w:tcPr>
            <w:tcW w:w="6076" w:type="dxa"/>
          </w:tcPr>
          <w:p w:rsidR="00CA6DC8" w:rsidRPr="009C7DFB" w:rsidRDefault="00CA6DC8" w:rsidP="00D07969">
            <w:pPr>
              <w:spacing w:line="400" w:lineRule="exact"/>
              <w:jc w:val="both"/>
              <w:rPr>
                <w:rFonts w:ascii="標楷體" w:eastAsia="標楷體" w:hAnsi="標楷體" w:cs="Times New Roman"/>
                <w:sz w:val="28"/>
                <w:szCs w:val="28"/>
              </w:rPr>
            </w:pPr>
            <w:r w:rsidRPr="009C7DFB">
              <w:rPr>
                <w:rFonts w:ascii="標楷體" w:eastAsia="標楷體" w:hAnsi="標楷體" w:cs="Times New Roman" w:hint="eastAsia"/>
                <w:sz w:val="28"/>
                <w:szCs w:val="28"/>
              </w:rPr>
              <w:t>廠商招待吃飯、按摩，行賄公務員以使工程驗收及請款過程順利案</w:t>
            </w:r>
            <w:r w:rsidR="00D07969">
              <w:rPr>
                <w:rFonts w:ascii="標楷體" w:eastAsia="標楷體" w:hAnsi="標楷體" w:cs="Times New Roman" w:hint="eastAsia"/>
                <w:sz w:val="28"/>
                <w:szCs w:val="28"/>
              </w:rPr>
              <w:t>(</w:t>
            </w:r>
            <w:r w:rsidR="00D07969" w:rsidRPr="00D07969">
              <w:rPr>
                <w:rFonts w:ascii="標楷體" w:eastAsia="標楷體" w:hAnsi="標楷體" w:cs="Times New Roman" w:hint="eastAsia"/>
                <w:sz w:val="28"/>
                <w:szCs w:val="28"/>
              </w:rPr>
              <w:tab/>
            </w:r>
            <w:r w:rsidR="00D07969">
              <w:rPr>
                <w:rFonts w:ascii="標楷體" w:eastAsia="標楷體" w:hAnsi="標楷體" w:cs="Times New Roman" w:hint="eastAsia"/>
                <w:sz w:val="28"/>
                <w:szCs w:val="28"/>
              </w:rPr>
              <w:t>參考</w:t>
            </w:r>
            <w:r w:rsidR="00D07969" w:rsidRPr="00D07969">
              <w:rPr>
                <w:rFonts w:ascii="標楷體" w:eastAsia="標楷體" w:hAnsi="標楷體" w:cs="Times New Roman" w:hint="eastAsia"/>
                <w:sz w:val="28"/>
                <w:szCs w:val="28"/>
              </w:rPr>
              <w:t>臺灣高等法院</w:t>
            </w:r>
            <w:proofErr w:type="gramStart"/>
            <w:r w:rsidR="00D07969" w:rsidRPr="00D07969">
              <w:rPr>
                <w:rFonts w:ascii="標楷體" w:eastAsia="標楷體" w:hAnsi="標楷體" w:cs="Times New Roman" w:hint="eastAsia"/>
                <w:sz w:val="28"/>
                <w:szCs w:val="28"/>
              </w:rPr>
              <w:t>104</w:t>
            </w:r>
            <w:proofErr w:type="gramEnd"/>
            <w:r w:rsidR="00D07969" w:rsidRPr="00D07969">
              <w:rPr>
                <w:rFonts w:ascii="標楷體" w:eastAsia="標楷體" w:hAnsi="標楷體" w:cs="Times New Roman" w:hint="eastAsia"/>
                <w:sz w:val="28"/>
                <w:szCs w:val="28"/>
              </w:rPr>
              <w:t>年度重上更(</w:t>
            </w:r>
            <w:proofErr w:type="gramStart"/>
            <w:r w:rsidR="00D07969" w:rsidRPr="00D07969">
              <w:rPr>
                <w:rFonts w:ascii="標楷體" w:eastAsia="標楷體" w:hAnsi="標楷體" w:cs="Times New Roman" w:hint="eastAsia"/>
                <w:sz w:val="28"/>
                <w:szCs w:val="28"/>
              </w:rPr>
              <w:t>一</w:t>
            </w:r>
            <w:proofErr w:type="gramEnd"/>
            <w:r w:rsidR="00D07969" w:rsidRPr="00D07969">
              <w:rPr>
                <w:rFonts w:ascii="標楷體" w:eastAsia="標楷體" w:hAnsi="標楷體" w:cs="Times New Roman" w:hint="eastAsia"/>
                <w:sz w:val="28"/>
                <w:szCs w:val="28"/>
              </w:rPr>
              <w:t>)字第30號判決</w:t>
            </w:r>
            <w:r w:rsidR="00D07969">
              <w:rPr>
                <w:rFonts w:ascii="標楷體" w:eastAsia="標楷體" w:hAnsi="標楷體" w:cs="Times New Roman" w:hint="eastAsia"/>
                <w:sz w:val="28"/>
                <w:szCs w:val="28"/>
              </w:rPr>
              <w:t>)</w:t>
            </w:r>
          </w:p>
        </w:tc>
      </w:tr>
      <w:tr w:rsidR="00CA6DC8" w:rsidRPr="009C7DFB" w:rsidTr="00942821">
        <w:tc>
          <w:tcPr>
            <w:tcW w:w="813" w:type="dxa"/>
          </w:tcPr>
          <w:p w:rsidR="00CA6DC8" w:rsidRPr="009C7DFB" w:rsidRDefault="00CA6DC8" w:rsidP="009C7DFB">
            <w:pPr>
              <w:spacing w:line="400" w:lineRule="exact"/>
              <w:jc w:val="center"/>
              <w:rPr>
                <w:rFonts w:ascii="標楷體" w:eastAsia="標楷體" w:hAnsi="標楷體" w:cs="Times New Roman"/>
                <w:sz w:val="28"/>
                <w:szCs w:val="28"/>
              </w:rPr>
            </w:pPr>
            <w:r w:rsidRPr="009C7DFB">
              <w:rPr>
                <w:rFonts w:ascii="標楷體" w:eastAsia="標楷體" w:hAnsi="標楷體" w:cs="Times New Roman" w:hint="eastAsia"/>
                <w:sz w:val="28"/>
                <w:szCs w:val="28"/>
              </w:rPr>
              <w:t>二</w:t>
            </w:r>
          </w:p>
        </w:tc>
        <w:tc>
          <w:tcPr>
            <w:tcW w:w="1407" w:type="dxa"/>
          </w:tcPr>
          <w:p w:rsidR="00CA6DC8" w:rsidRPr="009C7DFB" w:rsidRDefault="00CA6DC8" w:rsidP="009C7DFB">
            <w:pPr>
              <w:spacing w:line="400" w:lineRule="exact"/>
              <w:jc w:val="center"/>
              <w:rPr>
                <w:rFonts w:ascii="標楷體" w:eastAsia="標楷體" w:hAnsi="標楷體" w:cs="Times New Roman"/>
                <w:sz w:val="28"/>
                <w:szCs w:val="28"/>
              </w:rPr>
            </w:pPr>
            <w:r w:rsidRPr="009C7DFB">
              <w:rPr>
                <w:rFonts w:ascii="標楷體" w:eastAsia="標楷體" w:hAnsi="標楷體" w:cs="Times New Roman"/>
                <w:sz w:val="28"/>
                <w:szCs w:val="28"/>
              </w:rPr>
              <w:t>案情概述</w:t>
            </w:r>
          </w:p>
        </w:tc>
        <w:tc>
          <w:tcPr>
            <w:tcW w:w="6076" w:type="dxa"/>
          </w:tcPr>
          <w:p w:rsidR="00CA6DC8" w:rsidRPr="009C7DFB" w:rsidRDefault="009C7DFB" w:rsidP="009C7DFB">
            <w:pPr>
              <w:pStyle w:val="a4"/>
              <w:numPr>
                <w:ilvl w:val="0"/>
                <w:numId w:val="28"/>
              </w:numPr>
              <w:spacing w:line="400" w:lineRule="exact"/>
              <w:ind w:leftChars="0" w:left="567" w:hanging="567"/>
              <w:jc w:val="both"/>
              <w:rPr>
                <w:rFonts w:ascii="標楷體" w:eastAsia="標楷體" w:hAnsi="標楷體" w:cs="Times New Roman"/>
                <w:sz w:val="28"/>
                <w:szCs w:val="28"/>
              </w:rPr>
            </w:pPr>
            <w:r>
              <w:rPr>
                <w:rFonts w:ascii="標楷體" w:eastAsia="標楷體" w:hAnsi="標楷體" w:cs="Times New Roman" w:hint="eastAsia"/>
                <w:sz w:val="28"/>
                <w:szCs w:val="28"/>
              </w:rPr>
              <w:t>原臺</w:t>
            </w:r>
            <w:r w:rsidR="00CA6DC8" w:rsidRPr="009C7DFB">
              <w:rPr>
                <w:rFonts w:ascii="標楷體" w:eastAsia="標楷體" w:hAnsi="標楷體" w:cs="Times New Roman" w:hint="eastAsia"/>
                <w:sz w:val="28"/>
                <w:szCs w:val="28"/>
              </w:rPr>
              <w:t>北縣政府工務局養護工程課代理技佐A員及約</w:t>
            </w:r>
            <w:proofErr w:type="gramStart"/>
            <w:r w:rsidR="00CA6DC8" w:rsidRPr="009C7DFB">
              <w:rPr>
                <w:rFonts w:ascii="標楷體" w:eastAsia="標楷體" w:hAnsi="標楷體" w:cs="Times New Roman" w:hint="eastAsia"/>
                <w:sz w:val="28"/>
                <w:szCs w:val="28"/>
              </w:rPr>
              <w:t>僱</w:t>
            </w:r>
            <w:proofErr w:type="gramEnd"/>
            <w:r w:rsidR="00CA6DC8" w:rsidRPr="009C7DFB">
              <w:rPr>
                <w:rFonts w:ascii="標楷體" w:eastAsia="標楷體" w:hAnsi="標楷體" w:cs="Times New Roman" w:hint="eastAsia"/>
                <w:sz w:val="28"/>
                <w:szCs w:val="28"/>
              </w:rPr>
              <w:t>人員B員，分別於</w:t>
            </w:r>
            <w:r w:rsidR="00A02D4A">
              <w:rPr>
                <w:rFonts w:ascii="標楷體" w:eastAsia="標楷體" w:hAnsi="標楷體" w:cs="Times New Roman" w:hint="eastAsia"/>
                <w:sz w:val="28"/>
                <w:szCs w:val="28"/>
              </w:rPr>
              <w:t>○</w:t>
            </w:r>
            <w:r w:rsidR="00CA6DC8" w:rsidRPr="009C7DFB">
              <w:rPr>
                <w:rFonts w:ascii="標楷體" w:eastAsia="標楷體" w:hAnsi="標楷體" w:cs="Times New Roman" w:hint="eastAsia"/>
                <w:sz w:val="28"/>
                <w:szCs w:val="28"/>
              </w:rPr>
              <w:t>年間擔任「</w:t>
            </w:r>
            <w:r w:rsidR="00A02D4A">
              <w:rPr>
                <w:rFonts w:ascii="標楷體" w:eastAsia="標楷體" w:hAnsi="標楷體" w:cs="Times New Roman" w:hint="eastAsia"/>
                <w:sz w:val="28"/>
                <w:szCs w:val="28"/>
              </w:rPr>
              <w:t>○</w:t>
            </w:r>
            <w:r w:rsidR="00CA6DC8" w:rsidRPr="009C7DFB">
              <w:rPr>
                <w:rFonts w:ascii="標楷體" w:eastAsia="標楷體" w:hAnsi="標楷體" w:cs="Times New Roman" w:hint="eastAsia"/>
                <w:sz w:val="28"/>
                <w:szCs w:val="28"/>
              </w:rPr>
              <w:t>年度臺北縣道路維修工程（第</w:t>
            </w:r>
            <w:r w:rsidR="0096043D">
              <w:rPr>
                <w:rFonts w:ascii="標楷體" w:eastAsia="標楷體" w:hAnsi="標楷體" w:cs="Times New Roman" w:hint="eastAsia"/>
                <w:sz w:val="28"/>
                <w:szCs w:val="28"/>
              </w:rPr>
              <w:t>○</w:t>
            </w:r>
            <w:r w:rsidR="00CA6DC8" w:rsidRPr="009C7DFB">
              <w:rPr>
                <w:rFonts w:ascii="標楷體" w:eastAsia="標楷體" w:hAnsi="標楷體" w:cs="Times New Roman" w:hint="eastAsia"/>
                <w:sz w:val="28"/>
                <w:szCs w:val="28"/>
              </w:rPr>
              <w:t>區）」之承辦人</w:t>
            </w:r>
            <w:proofErr w:type="gramStart"/>
            <w:r w:rsidR="00CA6DC8" w:rsidRPr="009C7DFB">
              <w:rPr>
                <w:rFonts w:ascii="標楷體" w:eastAsia="標楷體" w:hAnsi="標楷體" w:cs="Times New Roman" w:hint="eastAsia"/>
                <w:sz w:val="28"/>
                <w:szCs w:val="28"/>
              </w:rPr>
              <w:t>及估驗</w:t>
            </w:r>
            <w:r w:rsidR="004E2BBD">
              <w:rPr>
                <w:rFonts w:ascii="標楷體" w:eastAsia="標楷體" w:hAnsi="標楷體" w:cs="Times New Roman" w:hint="eastAsia"/>
                <w:sz w:val="28"/>
                <w:szCs w:val="28"/>
              </w:rPr>
              <w:t>官</w:t>
            </w:r>
            <w:proofErr w:type="gramEnd"/>
            <w:r w:rsidR="00CA6DC8" w:rsidRPr="009C7DFB">
              <w:rPr>
                <w:rFonts w:ascii="標楷體" w:eastAsia="標楷體" w:hAnsi="標楷體" w:cs="Times New Roman" w:hint="eastAsia"/>
                <w:sz w:val="28"/>
                <w:szCs w:val="28"/>
              </w:rPr>
              <w:t>，配合承包廠商未確認「瀝青混凝土路面舖設厚度檢查表」填載厚度是否屬實，且未於估驗辦理現場鑽心取樣工作。</w:t>
            </w:r>
          </w:p>
          <w:p w:rsidR="00CA6DC8" w:rsidRPr="009C7DFB" w:rsidRDefault="00CA6DC8" w:rsidP="009C7DFB">
            <w:pPr>
              <w:pStyle w:val="a4"/>
              <w:numPr>
                <w:ilvl w:val="0"/>
                <w:numId w:val="28"/>
              </w:numPr>
              <w:spacing w:line="400" w:lineRule="exact"/>
              <w:ind w:leftChars="0" w:left="567" w:hanging="567"/>
              <w:jc w:val="both"/>
              <w:rPr>
                <w:rFonts w:ascii="標楷體" w:eastAsia="標楷體" w:hAnsi="標楷體" w:cs="Times New Roman"/>
                <w:sz w:val="28"/>
                <w:szCs w:val="28"/>
              </w:rPr>
            </w:pPr>
            <w:r w:rsidRPr="009C7DFB">
              <w:rPr>
                <w:rFonts w:ascii="標楷體" w:eastAsia="標楷體" w:hAnsi="標楷體" w:cs="Times New Roman" w:hint="eastAsia"/>
                <w:sz w:val="28"/>
                <w:szCs w:val="28"/>
              </w:rPr>
              <w:t>承包廠商「</w:t>
            </w:r>
            <w:r w:rsidR="0096043D">
              <w:rPr>
                <w:rFonts w:ascii="標楷體" w:eastAsia="標楷體" w:hAnsi="標楷體" w:cs="Times New Roman" w:hint="eastAsia"/>
                <w:sz w:val="28"/>
                <w:szCs w:val="28"/>
              </w:rPr>
              <w:t>○○</w:t>
            </w:r>
            <w:r w:rsidRPr="009C7DFB">
              <w:rPr>
                <w:rFonts w:ascii="標楷體" w:eastAsia="標楷體" w:hAnsi="標楷體" w:cs="Times New Roman" w:hint="eastAsia"/>
                <w:sz w:val="28"/>
                <w:szCs w:val="28"/>
              </w:rPr>
              <w:t>營造股份有限公司」實施下列行為偷工減料牟取不法工程利益：</w:t>
            </w:r>
          </w:p>
          <w:p w:rsidR="00CA6DC8" w:rsidRPr="009C7DFB" w:rsidRDefault="00CA6DC8" w:rsidP="009C7DFB">
            <w:pPr>
              <w:pStyle w:val="a4"/>
              <w:numPr>
                <w:ilvl w:val="1"/>
                <w:numId w:val="11"/>
              </w:numPr>
              <w:spacing w:line="400" w:lineRule="exact"/>
              <w:ind w:leftChars="0" w:left="681" w:hanging="284"/>
              <w:jc w:val="both"/>
              <w:rPr>
                <w:rFonts w:ascii="標楷體" w:eastAsia="標楷體" w:hAnsi="標楷體" w:cs="Times New Roman"/>
                <w:sz w:val="28"/>
                <w:szCs w:val="28"/>
              </w:rPr>
            </w:pPr>
            <w:r w:rsidRPr="009C7DFB">
              <w:rPr>
                <w:rFonts w:ascii="標楷體" w:eastAsia="標楷體" w:hAnsi="標楷體" w:cs="Times New Roman" w:hint="eastAsia"/>
                <w:sz w:val="28"/>
                <w:szCs w:val="28"/>
              </w:rPr>
              <w:t>部分路段未</w:t>
            </w:r>
            <w:proofErr w:type="gramStart"/>
            <w:r w:rsidRPr="009C7DFB">
              <w:rPr>
                <w:rFonts w:ascii="標楷體" w:eastAsia="標楷體" w:hAnsi="標楷體" w:cs="Times New Roman" w:hint="eastAsia"/>
                <w:sz w:val="28"/>
                <w:szCs w:val="28"/>
              </w:rPr>
              <w:t>銑刨舊</w:t>
            </w:r>
            <w:proofErr w:type="gramEnd"/>
            <w:r w:rsidRPr="009C7DFB">
              <w:rPr>
                <w:rFonts w:ascii="標楷體" w:eastAsia="標楷體" w:hAnsi="標楷體" w:cs="Times New Roman" w:hint="eastAsia"/>
                <w:sz w:val="28"/>
                <w:szCs w:val="28"/>
              </w:rPr>
              <w:t>有瀝青混凝土即</w:t>
            </w:r>
            <w:proofErr w:type="gramStart"/>
            <w:r w:rsidRPr="009C7DFB">
              <w:rPr>
                <w:rFonts w:ascii="標楷體" w:eastAsia="標楷體" w:hAnsi="標楷體" w:cs="Times New Roman" w:hint="eastAsia"/>
                <w:sz w:val="28"/>
                <w:szCs w:val="28"/>
              </w:rPr>
              <w:t>逕</w:t>
            </w:r>
            <w:proofErr w:type="gramEnd"/>
            <w:r w:rsidRPr="009C7DFB">
              <w:rPr>
                <w:rFonts w:ascii="標楷體" w:eastAsia="標楷體" w:hAnsi="標楷體" w:cs="Times New Roman" w:hint="eastAsia"/>
                <w:sz w:val="28"/>
                <w:szCs w:val="28"/>
              </w:rPr>
              <w:t>加</w:t>
            </w:r>
            <w:proofErr w:type="gramStart"/>
            <w:r w:rsidRPr="009C7DFB">
              <w:rPr>
                <w:rFonts w:ascii="標楷體" w:eastAsia="標楷體" w:hAnsi="標楷體" w:cs="Times New Roman" w:hint="eastAsia"/>
                <w:sz w:val="28"/>
                <w:szCs w:val="28"/>
              </w:rPr>
              <w:t>舖</w:t>
            </w:r>
            <w:proofErr w:type="gramEnd"/>
            <w:r w:rsidRPr="009C7DFB">
              <w:rPr>
                <w:rFonts w:ascii="標楷體" w:eastAsia="標楷體" w:hAnsi="標楷體" w:cs="Times New Roman" w:hint="eastAsia"/>
                <w:sz w:val="28"/>
                <w:szCs w:val="28"/>
              </w:rPr>
              <w:t>瀝青混凝土，致實際</w:t>
            </w:r>
            <w:proofErr w:type="gramStart"/>
            <w:r w:rsidRPr="009C7DFB">
              <w:rPr>
                <w:rFonts w:ascii="標楷體" w:eastAsia="標楷體" w:hAnsi="標楷體" w:cs="Times New Roman" w:hint="eastAsia"/>
                <w:sz w:val="28"/>
                <w:szCs w:val="28"/>
              </w:rPr>
              <w:t>銑</w:t>
            </w:r>
            <w:proofErr w:type="gramEnd"/>
            <w:r w:rsidRPr="009C7DFB">
              <w:rPr>
                <w:rFonts w:ascii="標楷體" w:eastAsia="標楷體" w:hAnsi="標楷體" w:cs="Times New Roman" w:hint="eastAsia"/>
                <w:sz w:val="28"/>
                <w:szCs w:val="28"/>
              </w:rPr>
              <w:t>刨、舖設之瀝青混凝土數量、厚度不足，未依合約設計先</w:t>
            </w:r>
            <w:proofErr w:type="gramStart"/>
            <w:r w:rsidRPr="009C7DFB">
              <w:rPr>
                <w:rFonts w:ascii="標楷體" w:eastAsia="標楷體" w:hAnsi="標楷體" w:cs="Times New Roman" w:hint="eastAsia"/>
                <w:sz w:val="28"/>
                <w:szCs w:val="28"/>
              </w:rPr>
              <w:t>銑刨舊</w:t>
            </w:r>
            <w:proofErr w:type="gramEnd"/>
            <w:r w:rsidRPr="009C7DFB">
              <w:rPr>
                <w:rFonts w:ascii="標楷體" w:eastAsia="標楷體" w:hAnsi="標楷體" w:cs="Times New Roman" w:hint="eastAsia"/>
                <w:sz w:val="28"/>
                <w:szCs w:val="28"/>
              </w:rPr>
              <w:t>有瀝青混凝土再重</w:t>
            </w:r>
            <w:proofErr w:type="gramStart"/>
            <w:r w:rsidRPr="009C7DFB">
              <w:rPr>
                <w:rFonts w:ascii="標楷體" w:eastAsia="標楷體" w:hAnsi="標楷體" w:cs="Times New Roman" w:hint="eastAsia"/>
                <w:sz w:val="28"/>
                <w:szCs w:val="28"/>
              </w:rPr>
              <w:t>舖</w:t>
            </w:r>
            <w:proofErr w:type="gramEnd"/>
            <w:r w:rsidRPr="009C7DFB">
              <w:rPr>
                <w:rFonts w:ascii="標楷體" w:eastAsia="標楷體" w:hAnsi="標楷體" w:cs="Times New Roman" w:hint="eastAsia"/>
                <w:sz w:val="28"/>
                <w:szCs w:val="28"/>
              </w:rPr>
              <w:t>5公分厚度之瀝青混凝土，而以此方式偷工減料。</w:t>
            </w:r>
          </w:p>
          <w:p w:rsidR="00CA6DC8" w:rsidRPr="009C7DFB" w:rsidRDefault="00CA6DC8" w:rsidP="009C7DFB">
            <w:pPr>
              <w:pStyle w:val="a4"/>
              <w:numPr>
                <w:ilvl w:val="1"/>
                <w:numId w:val="11"/>
              </w:numPr>
              <w:spacing w:line="400" w:lineRule="exact"/>
              <w:ind w:leftChars="0" w:left="681" w:hanging="284"/>
              <w:jc w:val="both"/>
              <w:rPr>
                <w:rFonts w:ascii="標楷體" w:eastAsia="標楷體" w:hAnsi="標楷體" w:cs="Times New Roman"/>
                <w:sz w:val="28"/>
                <w:szCs w:val="28"/>
              </w:rPr>
            </w:pPr>
            <w:proofErr w:type="gramStart"/>
            <w:r w:rsidRPr="009C7DFB">
              <w:rPr>
                <w:rFonts w:ascii="標楷體" w:eastAsia="標楷體" w:hAnsi="標楷體" w:cs="Times New Roman" w:hint="eastAsia"/>
                <w:sz w:val="28"/>
                <w:szCs w:val="28"/>
              </w:rPr>
              <w:t>路平專案</w:t>
            </w:r>
            <w:proofErr w:type="gramEnd"/>
            <w:r w:rsidRPr="009C7DFB">
              <w:rPr>
                <w:rFonts w:ascii="標楷體" w:eastAsia="標楷體" w:hAnsi="標楷體" w:cs="Times New Roman" w:hint="eastAsia"/>
                <w:sz w:val="28"/>
                <w:szCs w:val="28"/>
              </w:rPr>
              <w:t>路瀝青混凝土（路面加封、刨除）數量計算表（下稱施工數量計算表）之施工項目細節欄（例如斷面積</w:t>
            </w:r>
            <w:proofErr w:type="gramStart"/>
            <w:r w:rsidRPr="009C7DFB">
              <w:rPr>
                <w:rFonts w:ascii="標楷體" w:eastAsia="標楷體" w:hAnsi="標楷體" w:cs="Times New Roman" w:hint="eastAsia"/>
                <w:sz w:val="28"/>
                <w:szCs w:val="28"/>
              </w:rPr>
              <w:t>㎡</w:t>
            </w:r>
            <w:proofErr w:type="gramEnd"/>
            <w:r w:rsidRPr="009C7DFB">
              <w:rPr>
                <w:rFonts w:ascii="標楷體" w:eastAsia="標楷體" w:hAnsi="標楷體" w:cs="Times New Roman" w:hint="eastAsia"/>
                <w:sz w:val="28"/>
                <w:szCs w:val="28"/>
              </w:rPr>
              <w:t>、累計</w:t>
            </w:r>
            <w:proofErr w:type="gramStart"/>
            <w:r w:rsidRPr="009C7DFB">
              <w:rPr>
                <w:rFonts w:ascii="標楷體" w:eastAsia="標楷體" w:hAnsi="標楷體" w:cs="Times New Roman" w:hint="eastAsia"/>
                <w:sz w:val="28"/>
                <w:szCs w:val="28"/>
              </w:rPr>
              <w:t>㎡</w:t>
            </w:r>
            <w:proofErr w:type="gramEnd"/>
            <w:r w:rsidRPr="009C7DFB">
              <w:rPr>
                <w:rFonts w:ascii="標楷體" w:eastAsia="標楷體" w:hAnsi="標楷體" w:cs="Times New Roman" w:hint="eastAsia"/>
                <w:sz w:val="28"/>
                <w:szCs w:val="28"/>
              </w:rPr>
              <w:t>欄位等）、工程</w:t>
            </w:r>
            <w:proofErr w:type="gramStart"/>
            <w:r w:rsidRPr="009C7DFB">
              <w:rPr>
                <w:rFonts w:ascii="標楷體" w:eastAsia="標楷體" w:hAnsi="標楷體" w:cs="Times New Roman" w:hint="eastAsia"/>
                <w:sz w:val="28"/>
                <w:szCs w:val="28"/>
              </w:rPr>
              <w:t>估驗單之</w:t>
            </w:r>
            <w:proofErr w:type="gramEnd"/>
            <w:r w:rsidRPr="009C7DFB">
              <w:rPr>
                <w:rFonts w:ascii="標楷體" w:eastAsia="標楷體" w:hAnsi="標楷體" w:cs="Times New Roman" w:hint="eastAsia"/>
                <w:sz w:val="28"/>
                <w:szCs w:val="28"/>
              </w:rPr>
              <w:t>施工項目、數量欄等業務文書，登載不實之數據，藉此表明已依約鋪設瀝青混凝土。</w:t>
            </w:r>
          </w:p>
          <w:p w:rsidR="00CA6DC8" w:rsidRPr="009C7DFB" w:rsidRDefault="00CA6DC8" w:rsidP="009C7DFB">
            <w:pPr>
              <w:pStyle w:val="a4"/>
              <w:numPr>
                <w:ilvl w:val="1"/>
                <w:numId w:val="11"/>
              </w:numPr>
              <w:spacing w:line="400" w:lineRule="exact"/>
              <w:ind w:leftChars="0" w:left="681" w:hanging="284"/>
              <w:jc w:val="both"/>
              <w:rPr>
                <w:rFonts w:ascii="標楷體" w:eastAsia="標楷體" w:hAnsi="標楷體" w:cs="Times New Roman"/>
                <w:sz w:val="28"/>
                <w:szCs w:val="28"/>
              </w:rPr>
            </w:pPr>
            <w:r w:rsidRPr="009C7DFB">
              <w:rPr>
                <w:rFonts w:ascii="標楷體" w:eastAsia="標楷體" w:hAnsi="標楷體" w:cs="Times New Roman" w:hint="eastAsia"/>
                <w:sz w:val="28"/>
                <w:szCs w:val="28"/>
              </w:rPr>
              <w:t>指示不知名之員工以其他工程之合格試體，加入不同背景重覆拍攝，並在照片拍照日期、施工位置欄位為</w:t>
            </w:r>
            <w:proofErr w:type="gramStart"/>
            <w:r w:rsidRPr="009C7DFB">
              <w:rPr>
                <w:rFonts w:ascii="標楷體" w:eastAsia="標楷體" w:hAnsi="標楷體" w:cs="Times New Roman" w:hint="eastAsia"/>
                <w:sz w:val="28"/>
                <w:szCs w:val="28"/>
              </w:rPr>
              <w:t>不實填載</w:t>
            </w:r>
            <w:proofErr w:type="gramEnd"/>
            <w:r w:rsidRPr="009C7DFB">
              <w:rPr>
                <w:rFonts w:ascii="標楷體" w:eastAsia="標楷體" w:hAnsi="標楷體" w:cs="Times New Roman" w:hint="eastAsia"/>
                <w:sz w:val="28"/>
                <w:szCs w:val="28"/>
              </w:rPr>
              <w:t>，以充</w:t>
            </w:r>
            <w:proofErr w:type="gramStart"/>
            <w:r w:rsidRPr="009C7DFB">
              <w:rPr>
                <w:rFonts w:ascii="標楷體" w:eastAsia="標楷體" w:hAnsi="標楷體" w:cs="Times New Roman" w:hint="eastAsia"/>
                <w:sz w:val="28"/>
                <w:szCs w:val="28"/>
              </w:rPr>
              <w:t>作估驗鑽</w:t>
            </w:r>
            <w:proofErr w:type="gramEnd"/>
            <w:r w:rsidRPr="009C7DFB">
              <w:rPr>
                <w:rFonts w:ascii="標楷體" w:eastAsia="標楷體" w:hAnsi="標楷體" w:cs="Times New Roman" w:hint="eastAsia"/>
                <w:sz w:val="28"/>
                <w:szCs w:val="28"/>
              </w:rPr>
              <w:t>心照片供辦理估驗時使用，並在</w:t>
            </w:r>
            <w:r w:rsidR="00CD6936">
              <w:rPr>
                <w:rFonts w:ascii="標楷體" w:eastAsia="標楷體" w:hAnsi="標楷體" w:cs="Times New Roman" w:hint="eastAsia"/>
                <w:sz w:val="28"/>
                <w:szCs w:val="28"/>
              </w:rPr>
              <w:t>承辦人</w:t>
            </w:r>
            <w:r w:rsidR="00A27248" w:rsidRPr="009C7DFB">
              <w:rPr>
                <w:rFonts w:ascii="標楷體" w:eastAsia="標楷體" w:hAnsi="標楷體" w:cs="Times New Roman" w:hint="eastAsia"/>
                <w:sz w:val="28"/>
                <w:szCs w:val="28"/>
              </w:rPr>
              <w:t>A員</w:t>
            </w:r>
            <w:r w:rsidRPr="009C7DFB">
              <w:rPr>
                <w:rFonts w:ascii="標楷體" w:eastAsia="標楷體" w:hAnsi="標楷體" w:cs="Times New Roman" w:hint="eastAsia"/>
                <w:sz w:val="28"/>
                <w:szCs w:val="28"/>
              </w:rPr>
              <w:t>交付之瀝青混凝土路面舖設厚度檢查表之公文書上「實</w:t>
            </w:r>
            <w:proofErr w:type="gramStart"/>
            <w:r w:rsidRPr="009C7DFB">
              <w:rPr>
                <w:rFonts w:ascii="標楷體" w:eastAsia="標楷體" w:hAnsi="標楷體" w:cs="Times New Roman" w:hint="eastAsia"/>
                <w:sz w:val="28"/>
                <w:szCs w:val="28"/>
              </w:rPr>
              <w:t>舖</w:t>
            </w:r>
            <w:proofErr w:type="gramEnd"/>
            <w:r w:rsidRPr="009C7DFB">
              <w:rPr>
                <w:rFonts w:ascii="標楷體" w:eastAsia="標楷體" w:hAnsi="標楷體" w:cs="Times New Roman" w:hint="eastAsia"/>
                <w:sz w:val="28"/>
                <w:szCs w:val="28"/>
              </w:rPr>
              <w:t>厚度」欄為</w:t>
            </w:r>
            <w:proofErr w:type="gramStart"/>
            <w:r w:rsidRPr="009C7DFB">
              <w:rPr>
                <w:rFonts w:ascii="標楷體" w:eastAsia="標楷體" w:hAnsi="標楷體" w:cs="Times New Roman" w:hint="eastAsia"/>
                <w:sz w:val="28"/>
                <w:szCs w:val="28"/>
              </w:rPr>
              <w:t>不</w:t>
            </w:r>
            <w:proofErr w:type="gramEnd"/>
            <w:r w:rsidRPr="009C7DFB">
              <w:rPr>
                <w:rFonts w:ascii="標楷體" w:eastAsia="標楷體" w:hAnsi="標楷體" w:cs="Times New Roman" w:hint="eastAsia"/>
                <w:sz w:val="28"/>
                <w:szCs w:val="28"/>
              </w:rPr>
              <w:t>實數據之填載。</w:t>
            </w:r>
          </w:p>
          <w:p w:rsidR="00CA6DC8" w:rsidRPr="009C7DFB" w:rsidRDefault="00CA6DC8" w:rsidP="009C7DFB">
            <w:pPr>
              <w:pStyle w:val="a4"/>
              <w:numPr>
                <w:ilvl w:val="1"/>
                <w:numId w:val="11"/>
              </w:numPr>
              <w:spacing w:line="400" w:lineRule="exact"/>
              <w:ind w:leftChars="0" w:left="681" w:hanging="284"/>
              <w:jc w:val="both"/>
              <w:rPr>
                <w:rFonts w:ascii="標楷體" w:eastAsia="標楷體" w:hAnsi="標楷體" w:cs="Times New Roman"/>
                <w:sz w:val="28"/>
                <w:szCs w:val="28"/>
              </w:rPr>
            </w:pPr>
            <w:r w:rsidRPr="009C7DFB">
              <w:rPr>
                <w:rFonts w:ascii="標楷體" w:eastAsia="標楷體" w:hAnsi="標楷體" w:cs="Times New Roman" w:hint="eastAsia"/>
                <w:sz w:val="28"/>
                <w:szCs w:val="28"/>
              </w:rPr>
              <w:t>於工程施作、估驗時交付單筆現金新臺幣</w:t>
            </w:r>
            <w:r w:rsidRPr="009C7DFB">
              <w:rPr>
                <w:rFonts w:ascii="標楷體" w:eastAsia="標楷體" w:hAnsi="標楷體" w:cs="Times New Roman" w:hint="eastAsia"/>
                <w:sz w:val="28"/>
                <w:szCs w:val="28"/>
              </w:rPr>
              <w:lastRenderedPageBreak/>
              <w:t>（下同）數萬元不等、於取得估驗款後</w:t>
            </w:r>
            <w:proofErr w:type="gramStart"/>
            <w:r w:rsidRPr="009C7DFB">
              <w:rPr>
                <w:rFonts w:ascii="標楷體" w:eastAsia="標楷體" w:hAnsi="標楷體" w:cs="Times New Roman" w:hint="eastAsia"/>
                <w:sz w:val="28"/>
                <w:szCs w:val="28"/>
              </w:rPr>
              <w:t>交付按未施</w:t>
            </w:r>
            <w:proofErr w:type="gramEnd"/>
            <w:r w:rsidRPr="009C7DFB">
              <w:rPr>
                <w:rFonts w:ascii="標楷體" w:eastAsia="標楷體" w:hAnsi="標楷體" w:cs="Times New Roman" w:hint="eastAsia"/>
                <w:sz w:val="28"/>
                <w:szCs w:val="28"/>
              </w:rPr>
              <w:t>作部分所詐領之工程款百分之</w:t>
            </w:r>
            <w:proofErr w:type="gramStart"/>
            <w:r w:rsidRPr="009C7DFB">
              <w:rPr>
                <w:rFonts w:ascii="標楷體" w:eastAsia="標楷體" w:hAnsi="標楷體" w:cs="Times New Roman" w:hint="eastAsia"/>
                <w:sz w:val="28"/>
                <w:szCs w:val="28"/>
              </w:rPr>
              <w:t>40</w:t>
            </w:r>
            <w:proofErr w:type="gramEnd"/>
            <w:r w:rsidRPr="009C7DFB">
              <w:rPr>
                <w:rFonts w:ascii="標楷體" w:eastAsia="標楷體" w:hAnsi="標楷體" w:cs="Times New Roman" w:hint="eastAsia"/>
                <w:sz w:val="28"/>
                <w:szCs w:val="28"/>
              </w:rPr>
              <w:t>計算之數額，於取得工程尾款後交付數萬元不等賄賂給承辦人A員、</w:t>
            </w:r>
            <w:proofErr w:type="gramStart"/>
            <w:r w:rsidRPr="009C7DFB">
              <w:rPr>
                <w:rFonts w:ascii="標楷體" w:eastAsia="標楷體" w:hAnsi="標楷體" w:cs="Times New Roman" w:hint="eastAsia"/>
                <w:sz w:val="28"/>
                <w:szCs w:val="28"/>
              </w:rPr>
              <w:t>估驗</w:t>
            </w:r>
            <w:r w:rsidR="004E2BBD">
              <w:rPr>
                <w:rFonts w:ascii="標楷體" w:eastAsia="標楷體" w:hAnsi="標楷體" w:cs="Times New Roman" w:hint="eastAsia"/>
                <w:sz w:val="28"/>
                <w:szCs w:val="28"/>
              </w:rPr>
              <w:t>官</w:t>
            </w:r>
            <w:proofErr w:type="gramEnd"/>
            <w:r w:rsidRPr="009C7DFB">
              <w:rPr>
                <w:rFonts w:ascii="標楷體" w:eastAsia="標楷體" w:hAnsi="標楷體" w:cs="Times New Roman" w:hint="eastAsia"/>
                <w:sz w:val="28"/>
                <w:szCs w:val="28"/>
              </w:rPr>
              <w:t>B員，並以招待A員吃飯、按摩、宴請B員等方式交付不正利益。</w:t>
            </w:r>
          </w:p>
          <w:p w:rsidR="00CA6DC8" w:rsidRPr="009C7DFB" w:rsidRDefault="00CA6DC8" w:rsidP="009C7DFB">
            <w:pPr>
              <w:pStyle w:val="a4"/>
              <w:numPr>
                <w:ilvl w:val="0"/>
                <w:numId w:val="28"/>
              </w:numPr>
              <w:spacing w:line="400" w:lineRule="exact"/>
              <w:ind w:leftChars="0" w:left="567" w:hanging="567"/>
              <w:jc w:val="both"/>
              <w:rPr>
                <w:rFonts w:ascii="標楷體" w:eastAsia="標楷體" w:hAnsi="標楷體" w:cs="Times New Roman"/>
                <w:sz w:val="28"/>
                <w:szCs w:val="28"/>
              </w:rPr>
            </w:pPr>
            <w:r w:rsidRPr="009C7DFB">
              <w:rPr>
                <w:rFonts w:ascii="標楷體" w:eastAsia="標楷體" w:hAnsi="標楷體" w:cs="Times New Roman" w:hint="eastAsia"/>
                <w:sz w:val="28"/>
                <w:szCs w:val="28"/>
              </w:rPr>
              <w:t>判決結果：</w:t>
            </w:r>
          </w:p>
          <w:p w:rsidR="00CA6DC8" w:rsidRPr="009C7DFB" w:rsidRDefault="009C7DFB" w:rsidP="009C7DFB">
            <w:pPr>
              <w:pStyle w:val="a4"/>
              <w:spacing w:line="400" w:lineRule="exact"/>
              <w:ind w:leftChars="0"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CA6DC8" w:rsidRPr="009C7DFB">
              <w:rPr>
                <w:rFonts w:ascii="標楷體" w:eastAsia="標楷體" w:hAnsi="標楷體" w:cs="Times New Roman" w:hint="eastAsia"/>
                <w:sz w:val="28"/>
                <w:szCs w:val="28"/>
              </w:rPr>
              <w:t>A員連續依據法令從事公務之人員，對於職務上之行為，收受不正利益，處有期徒刑2年10月，褫奪公權2年，減為有期徒刑1年5月，褫奪公權1年。未扣案之犯罪所得利益1萬4</w:t>
            </w:r>
            <w:r w:rsidR="00794F83">
              <w:rPr>
                <w:rFonts w:ascii="標楷體" w:eastAsia="標楷體" w:hAnsi="標楷體" w:cs="Times New Roman"/>
                <w:sz w:val="28"/>
                <w:szCs w:val="28"/>
              </w:rPr>
              <w:t>,</w:t>
            </w:r>
            <w:r w:rsidR="00CA6DC8" w:rsidRPr="009C7DFB">
              <w:rPr>
                <w:rFonts w:ascii="標楷體" w:eastAsia="標楷體" w:hAnsi="標楷體" w:cs="Times New Roman" w:hint="eastAsia"/>
                <w:sz w:val="28"/>
                <w:szCs w:val="28"/>
              </w:rPr>
              <w:t>880元，追徵其價額。</w:t>
            </w:r>
          </w:p>
        </w:tc>
      </w:tr>
      <w:tr w:rsidR="00CA6DC8" w:rsidRPr="009C7DFB" w:rsidTr="00942821">
        <w:tc>
          <w:tcPr>
            <w:tcW w:w="813" w:type="dxa"/>
          </w:tcPr>
          <w:p w:rsidR="00CA6DC8" w:rsidRPr="009C7DFB" w:rsidRDefault="00CA6DC8" w:rsidP="009C7DFB">
            <w:pPr>
              <w:spacing w:line="400" w:lineRule="exact"/>
              <w:jc w:val="center"/>
              <w:rPr>
                <w:rFonts w:ascii="標楷體" w:eastAsia="標楷體" w:hAnsi="標楷體" w:cs="Times New Roman"/>
                <w:sz w:val="28"/>
                <w:szCs w:val="28"/>
              </w:rPr>
            </w:pPr>
            <w:r w:rsidRPr="009C7DFB">
              <w:rPr>
                <w:rFonts w:ascii="標楷體" w:eastAsia="標楷體" w:hAnsi="標楷體" w:cs="Times New Roman" w:hint="eastAsia"/>
                <w:sz w:val="28"/>
                <w:szCs w:val="28"/>
              </w:rPr>
              <w:lastRenderedPageBreak/>
              <w:t>三</w:t>
            </w:r>
          </w:p>
        </w:tc>
        <w:tc>
          <w:tcPr>
            <w:tcW w:w="1407" w:type="dxa"/>
          </w:tcPr>
          <w:p w:rsidR="00CA6DC8" w:rsidRPr="009C7DFB" w:rsidRDefault="00CA6DC8" w:rsidP="009C7DFB">
            <w:pPr>
              <w:spacing w:line="400" w:lineRule="exact"/>
              <w:jc w:val="center"/>
              <w:rPr>
                <w:rFonts w:ascii="標楷體" w:eastAsia="標楷體" w:hAnsi="標楷體" w:cs="Times New Roman"/>
                <w:sz w:val="28"/>
                <w:szCs w:val="28"/>
              </w:rPr>
            </w:pPr>
            <w:r w:rsidRPr="009C7DFB">
              <w:rPr>
                <w:rFonts w:ascii="標楷體" w:eastAsia="標楷體" w:hAnsi="標楷體" w:cs="Times New Roman"/>
                <w:sz w:val="28"/>
                <w:szCs w:val="28"/>
              </w:rPr>
              <w:t>風險評估</w:t>
            </w:r>
          </w:p>
        </w:tc>
        <w:tc>
          <w:tcPr>
            <w:tcW w:w="6076" w:type="dxa"/>
          </w:tcPr>
          <w:p w:rsidR="00CA6DC8" w:rsidRPr="009C7DFB" w:rsidRDefault="00CA6DC8" w:rsidP="009C7DFB">
            <w:pPr>
              <w:pStyle w:val="a4"/>
              <w:numPr>
                <w:ilvl w:val="0"/>
                <w:numId w:val="29"/>
              </w:numPr>
              <w:spacing w:line="400" w:lineRule="exact"/>
              <w:ind w:leftChars="0"/>
              <w:jc w:val="both"/>
              <w:rPr>
                <w:rFonts w:ascii="標楷體" w:eastAsia="標楷體" w:hAnsi="標楷體" w:cs="Times New Roman"/>
                <w:sz w:val="28"/>
                <w:szCs w:val="28"/>
              </w:rPr>
            </w:pPr>
            <w:r w:rsidRPr="009C7DFB">
              <w:rPr>
                <w:rFonts w:ascii="標楷體" w:eastAsia="標楷體" w:hAnsi="標楷體" w:hint="eastAsia"/>
                <w:sz w:val="28"/>
                <w:szCs w:val="28"/>
              </w:rPr>
              <w:t>廠商</w:t>
            </w:r>
            <w:r w:rsidRPr="009C7DFB">
              <w:rPr>
                <w:rFonts w:ascii="標楷體" w:eastAsia="標楷體" w:hAnsi="標楷體" w:cs="Times New Roman" w:hint="eastAsia"/>
                <w:sz w:val="28"/>
                <w:szCs w:val="28"/>
              </w:rPr>
              <w:t>浮報施作數量</w:t>
            </w:r>
          </w:p>
          <w:p w:rsidR="00CA6DC8" w:rsidRPr="009C7DFB" w:rsidRDefault="00CA6DC8" w:rsidP="009C7DFB">
            <w:pPr>
              <w:pStyle w:val="a4"/>
              <w:numPr>
                <w:ilvl w:val="0"/>
                <w:numId w:val="29"/>
              </w:numPr>
              <w:spacing w:line="400" w:lineRule="exact"/>
              <w:ind w:leftChars="0" w:left="567" w:hanging="567"/>
              <w:jc w:val="both"/>
              <w:rPr>
                <w:rFonts w:ascii="標楷體" w:eastAsia="標楷體" w:hAnsi="標楷體" w:cs="Times New Roman"/>
                <w:sz w:val="28"/>
                <w:szCs w:val="28"/>
              </w:rPr>
            </w:pPr>
            <w:r w:rsidRPr="009C7DFB">
              <w:rPr>
                <w:rFonts w:ascii="標楷體" w:eastAsia="標楷體" w:hAnsi="標楷體" w:cs="Times New Roman" w:hint="eastAsia"/>
                <w:sz w:val="28"/>
                <w:szCs w:val="28"/>
              </w:rPr>
              <w:t>未實際辦理估驗程序</w:t>
            </w:r>
          </w:p>
          <w:p w:rsidR="00CA6DC8" w:rsidRPr="009C7DFB" w:rsidRDefault="00CA6DC8" w:rsidP="009C7DFB">
            <w:pPr>
              <w:pStyle w:val="a4"/>
              <w:numPr>
                <w:ilvl w:val="0"/>
                <w:numId w:val="29"/>
              </w:numPr>
              <w:spacing w:line="400" w:lineRule="exact"/>
              <w:ind w:leftChars="0" w:left="567" w:hanging="567"/>
              <w:jc w:val="both"/>
              <w:rPr>
                <w:rFonts w:ascii="標楷體" w:eastAsia="標楷體" w:hAnsi="標楷體" w:cs="Times New Roman"/>
                <w:sz w:val="28"/>
                <w:szCs w:val="28"/>
              </w:rPr>
            </w:pPr>
            <w:r w:rsidRPr="009C7DFB">
              <w:rPr>
                <w:rFonts w:ascii="標楷體" w:eastAsia="標楷體" w:hAnsi="標楷體" w:cs="Times New Roman" w:hint="eastAsia"/>
                <w:sz w:val="28"/>
                <w:szCs w:val="28"/>
              </w:rPr>
              <w:t>與廠商私下往來或接受賄賂及飲宴招待</w:t>
            </w:r>
          </w:p>
          <w:p w:rsidR="00CA6DC8" w:rsidRPr="009C7DFB" w:rsidRDefault="00CA6DC8" w:rsidP="009C7DFB">
            <w:pPr>
              <w:pStyle w:val="a4"/>
              <w:numPr>
                <w:ilvl w:val="0"/>
                <w:numId w:val="29"/>
              </w:numPr>
              <w:spacing w:line="400" w:lineRule="exact"/>
              <w:ind w:leftChars="0" w:left="567" w:hanging="567"/>
              <w:jc w:val="both"/>
              <w:rPr>
                <w:rFonts w:ascii="標楷體" w:eastAsia="標楷體" w:hAnsi="標楷體" w:cs="Times New Roman"/>
                <w:sz w:val="28"/>
                <w:szCs w:val="28"/>
              </w:rPr>
            </w:pPr>
            <w:r w:rsidRPr="009C7DFB">
              <w:rPr>
                <w:rFonts w:ascii="標楷體" w:eastAsia="標楷體" w:hAnsi="標楷體" w:cs="Times New Roman" w:hint="eastAsia"/>
                <w:sz w:val="28"/>
                <w:szCs w:val="28"/>
              </w:rPr>
              <w:t>施工</w:t>
            </w:r>
            <w:r w:rsidRPr="009C7DFB">
              <w:rPr>
                <w:rFonts w:ascii="標楷體" w:eastAsia="標楷體" w:hAnsi="標楷體" w:hint="eastAsia"/>
                <w:sz w:val="28"/>
                <w:szCs w:val="28"/>
              </w:rPr>
              <w:t>品質未符契約規範(如厚度不足或與配比設計不符)</w:t>
            </w:r>
            <w:r w:rsidR="001A5BBC">
              <w:rPr>
                <w:rFonts w:ascii="標楷體" w:eastAsia="標楷體" w:hAnsi="標楷體" w:hint="eastAsia"/>
                <w:sz w:val="28"/>
                <w:szCs w:val="28"/>
              </w:rPr>
              <w:t>，影響公</w:t>
            </w:r>
            <w:r w:rsidRPr="009C7DFB">
              <w:rPr>
                <w:rFonts w:ascii="標楷體" w:eastAsia="標楷體" w:hAnsi="標楷體" w:hint="eastAsia"/>
                <w:sz w:val="28"/>
                <w:szCs w:val="28"/>
              </w:rPr>
              <w:t>安</w:t>
            </w:r>
          </w:p>
        </w:tc>
      </w:tr>
      <w:tr w:rsidR="00CA6DC8" w:rsidRPr="009C7DFB" w:rsidTr="00942821">
        <w:tc>
          <w:tcPr>
            <w:tcW w:w="813" w:type="dxa"/>
          </w:tcPr>
          <w:p w:rsidR="00CA6DC8" w:rsidRPr="009C7DFB" w:rsidRDefault="00CA6DC8" w:rsidP="009C7DFB">
            <w:pPr>
              <w:spacing w:line="400" w:lineRule="exact"/>
              <w:jc w:val="center"/>
              <w:rPr>
                <w:rFonts w:ascii="標楷體" w:eastAsia="標楷體" w:hAnsi="標楷體" w:cs="Times New Roman"/>
                <w:sz w:val="28"/>
                <w:szCs w:val="28"/>
              </w:rPr>
            </w:pPr>
            <w:r w:rsidRPr="009C7DFB">
              <w:rPr>
                <w:rFonts w:ascii="標楷體" w:eastAsia="標楷體" w:hAnsi="標楷體" w:cs="Times New Roman" w:hint="eastAsia"/>
                <w:sz w:val="28"/>
                <w:szCs w:val="28"/>
              </w:rPr>
              <w:t>四</w:t>
            </w:r>
          </w:p>
        </w:tc>
        <w:tc>
          <w:tcPr>
            <w:tcW w:w="1407" w:type="dxa"/>
          </w:tcPr>
          <w:p w:rsidR="00CA6DC8" w:rsidRPr="009C7DFB" w:rsidRDefault="00CA6DC8" w:rsidP="009C7DFB">
            <w:pPr>
              <w:spacing w:line="400" w:lineRule="exact"/>
              <w:jc w:val="center"/>
              <w:rPr>
                <w:rFonts w:ascii="標楷體" w:eastAsia="標楷體" w:hAnsi="標楷體" w:cs="Times New Roman"/>
                <w:sz w:val="28"/>
                <w:szCs w:val="28"/>
              </w:rPr>
            </w:pPr>
            <w:r w:rsidRPr="009C7DFB">
              <w:rPr>
                <w:rFonts w:ascii="標楷體" w:eastAsia="標楷體" w:hAnsi="標楷體" w:cs="Times New Roman"/>
                <w:sz w:val="28"/>
                <w:szCs w:val="28"/>
              </w:rPr>
              <w:t>防治措施</w:t>
            </w:r>
          </w:p>
        </w:tc>
        <w:tc>
          <w:tcPr>
            <w:tcW w:w="6076" w:type="dxa"/>
          </w:tcPr>
          <w:p w:rsidR="00CA6DC8" w:rsidRPr="009C7DFB" w:rsidRDefault="00CA6DC8" w:rsidP="009C7DFB">
            <w:pPr>
              <w:pStyle w:val="a4"/>
              <w:numPr>
                <w:ilvl w:val="0"/>
                <w:numId w:val="32"/>
              </w:numPr>
              <w:spacing w:line="400" w:lineRule="exact"/>
              <w:ind w:leftChars="0"/>
              <w:jc w:val="both"/>
              <w:rPr>
                <w:rFonts w:ascii="標楷體" w:eastAsia="標楷體" w:hAnsi="標楷體" w:cs="Times New Roman"/>
                <w:sz w:val="28"/>
                <w:szCs w:val="28"/>
              </w:rPr>
            </w:pPr>
            <w:r w:rsidRPr="009C7DFB">
              <w:rPr>
                <w:rFonts w:ascii="標楷體" w:eastAsia="標楷體" w:hAnsi="標楷體" w:hint="eastAsia"/>
                <w:sz w:val="28"/>
                <w:szCs w:val="28"/>
              </w:rPr>
              <w:t>估</w:t>
            </w:r>
            <w:r w:rsidRPr="009C7DFB">
              <w:rPr>
                <w:rFonts w:ascii="標楷體" w:eastAsia="標楷體" w:hAnsi="標楷體" w:cs="Times New Roman" w:hint="eastAsia"/>
                <w:sz w:val="28"/>
                <w:szCs w:val="28"/>
              </w:rPr>
              <w:t>驗程序落實要求實施鑽心取樣：</w:t>
            </w:r>
          </w:p>
          <w:p w:rsidR="00CA6DC8" w:rsidRPr="009C7DFB" w:rsidRDefault="00972A5B" w:rsidP="00972A5B">
            <w:pPr>
              <w:pStyle w:val="a4"/>
              <w:spacing w:line="400" w:lineRule="exact"/>
              <w:ind w:leftChars="0"/>
              <w:jc w:val="both"/>
              <w:rPr>
                <w:rFonts w:ascii="標楷體" w:eastAsia="標楷體" w:hAnsi="標楷體" w:cs="Times New Roman"/>
                <w:sz w:val="28"/>
                <w:szCs w:val="28"/>
              </w:rPr>
            </w:pPr>
            <w:r>
              <w:rPr>
                <w:rFonts w:ascii="標楷體" w:eastAsia="標楷體" w:hAnsi="標楷體" w:cs="Times New Roman" w:hint="eastAsia"/>
                <w:sz w:val="28"/>
                <w:szCs w:val="28"/>
              </w:rPr>
              <w:t>養工</w:t>
            </w:r>
            <w:r w:rsidR="00CA6DC8" w:rsidRPr="009C7DFB">
              <w:rPr>
                <w:rFonts w:ascii="標楷體" w:eastAsia="標楷體" w:hAnsi="標楷體" w:cs="Times New Roman" w:hint="eastAsia"/>
                <w:sz w:val="28"/>
                <w:szCs w:val="28"/>
              </w:rPr>
              <w:t>處簽奉核准「自主檢驗、監造查驗及</w:t>
            </w:r>
            <w:proofErr w:type="gramStart"/>
            <w:r w:rsidR="00CA6DC8" w:rsidRPr="009C7DFB">
              <w:rPr>
                <w:rFonts w:ascii="標楷體" w:eastAsia="標楷體" w:hAnsi="標楷體" w:cs="Times New Roman" w:hint="eastAsia"/>
                <w:sz w:val="28"/>
                <w:szCs w:val="28"/>
              </w:rPr>
              <w:t>本處估驗</w:t>
            </w:r>
            <w:proofErr w:type="gramEnd"/>
            <w:r w:rsidR="00CA6DC8" w:rsidRPr="009C7DFB">
              <w:rPr>
                <w:rFonts w:ascii="標楷體" w:eastAsia="標楷體" w:hAnsi="標楷體" w:cs="Times New Roman" w:hint="eastAsia"/>
                <w:sz w:val="28"/>
                <w:szCs w:val="28"/>
              </w:rPr>
              <w:t>」合併於估驗階段辦理鑽心取樣，並於107年10月18日簽奉工務局核定取樣頻率為「全面性路段：每1,</w:t>
            </w:r>
            <w:r w:rsidR="0096043D">
              <w:rPr>
                <w:rFonts w:ascii="標楷體" w:eastAsia="標楷體" w:hAnsi="標楷體" w:cs="Times New Roman"/>
                <w:sz w:val="28"/>
                <w:szCs w:val="28"/>
              </w:rPr>
              <w:t>00</w:t>
            </w:r>
            <w:r w:rsidR="00CA6DC8" w:rsidRPr="009C7DFB">
              <w:rPr>
                <w:rFonts w:ascii="標楷體" w:eastAsia="標楷體" w:hAnsi="標楷體" w:cs="Times New Roman" w:hint="eastAsia"/>
                <w:sz w:val="28"/>
                <w:szCs w:val="28"/>
              </w:rPr>
              <w:t>0</w:t>
            </w:r>
            <w:proofErr w:type="gramStart"/>
            <w:r w:rsidR="00CA6DC8" w:rsidRPr="009C7DFB">
              <w:rPr>
                <w:rFonts w:ascii="標楷體" w:eastAsia="標楷體" w:hAnsi="標楷體" w:cs="Times New Roman" w:hint="eastAsia"/>
                <w:sz w:val="28"/>
                <w:szCs w:val="28"/>
              </w:rPr>
              <w:t>㎡</w:t>
            </w:r>
            <w:proofErr w:type="gramEnd"/>
            <w:r w:rsidR="00CA6DC8" w:rsidRPr="009C7DFB">
              <w:rPr>
                <w:rFonts w:ascii="標楷體" w:eastAsia="標楷體" w:hAnsi="標楷體" w:cs="Times New Roman" w:hint="eastAsia"/>
                <w:sz w:val="28"/>
                <w:szCs w:val="28"/>
              </w:rPr>
              <w:t>」及「方正或路改：每5</w:t>
            </w:r>
            <w:r w:rsidR="0096043D">
              <w:rPr>
                <w:rFonts w:ascii="標楷體" w:eastAsia="標楷體" w:hAnsi="標楷體" w:cs="Times New Roman"/>
                <w:sz w:val="28"/>
                <w:szCs w:val="28"/>
              </w:rPr>
              <w:t>00</w:t>
            </w:r>
            <w:proofErr w:type="gramStart"/>
            <w:r w:rsidR="00CA6DC8" w:rsidRPr="009C7DFB">
              <w:rPr>
                <w:rFonts w:ascii="標楷體" w:eastAsia="標楷體" w:hAnsi="標楷體" w:cs="Times New Roman" w:hint="eastAsia"/>
                <w:sz w:val="28"/>
                <w:szCs w:val="28"/>
              </w:rPr>
              <w:t>㎡</w:t>
            </w:r>
            <w:proofErr w:type="gramEnd"/>
            <w:r w:rsidR="00CA6DC8" w:rsidRPr="009C7DFB">
              <w:rPr>
                <w:rFonts w:ascii="標楷體" w:eastAsia="標楷體" w:hAnsi="標楷體" w:cs="Times New Roman" w:hint="eastAsia"/>
                <w:sz w:val="28"/>
                <w:szCs w:val="28"/>
              </w:rPr>
              <w:t>」</w:t>
            </w:r>
            <w:proofErr w:type="gramStart"/>
            <w:r w:rsidR="00CA6DC8" w:rsidRPr="009C7DFB">
              <w:rPr>
                <w:rFonts w:ascii="標楷體" w:eastAsia="標楷體" w:hAnsi="標楷體" w:cs="Times New Roman" w:hint="eastAsia"/>
                <w:sz w:val="28"/>
                <w:szCs w:val="28"/>
              </w:rPr>
              <w:t>須鑽心</w:t>
            </w:r>
            <w:proofErr w:type="gramEnd"/>
            <w:r w:rsidR="00CA6DC8" w:rsidRPr="009C7DFB">
              <w:rPr>
                <w:rFonts w:ascii="標楷體" w:eastAsia="標楷體" w:hAnsi="標楷體" w:cs="Times New Roman" w:hint="eastAsia"/>
                <w:sz w:val="28"/>
                <w:szCs w:val="28"/>
              </w:rPr>
              <w:t>1處，</w:t>
            </w:r>
            <w:proofErr w:type="gramStart"/>
            <w:r w:rsidR="00CA6DC8" w:rsidRPr="009C7DFB">
              <w:rPr>
                <w:rFonts w:ascii="標楷體" w:eastAsia="標楷體" w:hAnsi="標楷體" w:cs="Times New Roman" w:hint="eastAsia"/>
                <w:sz w:val="28"/>
                <w:szCs w:val="28"/>
              </w:rPr>
              <w:t>明確估</w:t>
            </w:r>
            <w:proofErr w:type="gramEnd"/>
            <w:r w:rsidR="00CA6DC8" w:rsidRPr="009C7DFB">
              <w:rPr>
                <w:rFonts w:ascii="標楷體" w:eastAsia="標楷體" w:hAnsi="標楷體" w:cs="Times New Roman" w:hint="eastAsia"/>
                <w:sz w:val="28"/>
                <w:szCs w:val="28"/>
              </w:rPr>
              <w:t>驗取樣程序頻率與規範。</w:t>
            </w:r>
          </w:p>
          <w:p w:rsidR="00CA6DC8" w:rsidRPr="009C7DFB" w:rsidRDefault="00CA6DC8" w:rsidP="009C7DFB">
            <w:pPr>
              <w:pStyle w:val="a4"/>
              <w:numPr>
                <w:ilvl w:val="0"/>
                <w:numId w:val="32"/>
              </w:numPr>
              <w:spacing w:line="400" w:lineRule="exact"/>
              <w:ind w:leftChars="0"/>
              <w:jc w:val="both"/>
              <w:rPr>
                <w:rFonts w:ascii="標楷體" w:eastAsia="標楷體" w:hAnsi="標楷體" w:cs="Times New Roman"/>
                <w:sz w:val="28"/>
                <w:szCs w:val="28"/>
              </w:rPr>
            </w:pPr>
            <w:r w:rsidRPr="009C7DFB">
              <w:rPr>
                <w:rFonts w:ascii="標楷體" w:eastAsia="標楷體" w:hAnsi="標楷體" w:hint="eastAsia"/>
                <w:sz w:val="28"/>
                <w:szCs w:val="28"/>
              </w:rPr>
              <w:t>108</w:t>
            </w:r>
            <w:r w:rsidRPr="009C7DFB">
              <w:rPr>
                <w:rFonts w:ascii="標楷體" w:eastAsia="標楷體" w:hAnsi="標楷體" w:cs="Times New Roman" w:hint="eastAsia"/>
                <w:sz w:val="28"/>
                <w:szCs w:val="28"/>
              </w:rPr>
              <w:t>年新增實施「</w:t>
            </w:r>
            <w:proofErr w:type="gramStart"/>
            <w:r w:rsidRPr="009C7DFB">
              <w:rPr>
                <w:rFonts w:ascii="標楷體" w:eastAsia="標楷體" w:hAnsi="標楷體" w:cs="Times New Roman" w:hint="eastAsia"/>
                <w:sz w:val="28"/>
                <w:szCs w:val="28"/>
              </w:rPr>
              <w:t>盲樣試驗</w:t>
            </w:r>
            <w:proofErr w:type="gramEnd"/>
            <w:r w:rsidRPr="009C7DFB">
              <w:rPr>
                <w:rFonts w:ascii="標楷體" w:eastAsia="標楷體" w:hAnsi="標楷體" w:cs="Times New Roman" w:hint="eastAsia"/>
                <w:sz w:val="28"/>
                <w:szCs w:val="28"/>
              </w:rPr>
              <w:t>機制」：</w:t>
            </w:r>
          </w:p>
          <w:p w:rsidR="00CA6DC8" w:rsidRPr="009C7DFB" w:rsidRDefault="009C7DFB" w:rsidP="009C7DFB">
            <w:pPr>
              <w:pStyle w:val="a4"/>
              <w:spacing w:line="400" w:lineRule="exact"/>
              <w:ind w:leftChars="0" w:left="560" w:hangingChars="200" w:hanging="560"/>
              <w:jc w:val="both"/>
              <w:rPr>
                <w:rFonts w:ascii="標楷體" w:eastAsia="標楷體" w:hAnsi="標楷體"/>
                <w:sz w:val="28"/>
                <w:szCs w:val="28"/>
              </w:rPr>
            </w:pPr>
            <w:r>
              <w:rPr>
                <w:rFonts w:ascii="標楷體" w:eastAsia="標楷體" w:hAnsi="標楷體" w:cs="Times New Roman" w:hint="eastAsia"/>
                <w:sz w:val="28"/>
                <w:szCs w:val="28"/>
              </w:rPr>
              <w:t xml:space="preserve">    </w:t>
            </w:r>
            <w:r w:rsidR="001A5BBC">
              <w:rPr>
                <w:rFonts w:ascii="標楷體" w:eastAsia="標楷體" w:hAnsi="標楷體" w:cs="Times New Roman" w:hint="eastAsia"/>
                <w:sz w:val="28"/>
                <w:szCs w:val="28"/>
              </w:rPr>
              <w:t>為加強估驗程序和</w:t>
            </w:r>
            <w:r w:rsidR="00972A5B">
              <w:rPr>
                <w:rFonts w:ascii="標楷體" w:eastAsia="標楷體" w:hAnsi="標楷體" w:cs="Times New Roman" w:hint="eastAsia"/>
                <w:sz w:val="28"/>
                <w:szCs w:val="28"/>
              </w:rPr>
              <w:t>後續試驗之嚴謹程度，避免委由廠商自行取樣送驗之可能錯誤態樣，該</w:t>
            </w:r>
            <w:r w:rsidR="00CA6DC8" w:rsidRPr="009C7DFB">
              <w:rPr>
                <w:rFonts w:ascii="標楷體" w:eastAsia="標楷體" w:hAnsi="標楷體" w:cs="Times New Roman" w:hint="eastAsia"/>
                <w:sz w:val="28"/>
                <w:szCs w:val="28"/>
              </w:rPr>
              <w:t>處於107年10月18日</w:t>
            </w:r>
            <w:proofErr w:type="gramStart"/>
            <w:r w:rsidR="00972A5B">
              <w:rPr>
                <w:rFonts w:ascii="標楷體" w:eastAsia="標楷體" w:hAnsi="標楷體" w:hint="eastAsia"/>
                <w:sz w:val="28"/>
                <w:szCs w:val="28"/>
              </w:rPr>
              <w:t>簽奉本府</w:t>
            </w:r>
            <w:proofErr w:type="gramEnd"/>
            <w:r w:rsidR="00972A5B">
              <w:rPr>
                <w:rFonts w:ascii="標楷體" w:eastAsia="標楷體" w:hAnsi="標楷體" w:hint="eastAsia"/>
                <w:sz w:val="28"/>
                <w:szCs w:val="28"/>
              </w:rPr>
              <w:t>工務局核定</w:t>
            </w:r>
            <w:proofErr w:type="gramStart"/>
            <w:r w:rsidR="00972A5B">
              <w:rPr>
                <w:rFonts w:ascii="標楷體" w:eastAsia="標楷體" w:hAnsi="標楷體" w:hint="eastAsia"/>
                <w:sz w:val="28"/>
                <w:szCs w:val="28"/>
              </w:rPr>
              <w:t>新增盲樣</w:t>
            </w:r>
            <w:proofErr w:type="gramEnd"/>
            <w:r w:rsidR="00972A5B">
              <w:rPr>
                <w:rFonts w:ascii="標楷體" w:eastAsia="標楷體" w:hAnsi="標楷體" w:hint="eastAsia"/>
                <w:sz w:val="28"/>
                <w:szCs w:val="28"/>
              </w:rPr>
              <w:t>試驗機制，於</w:t>
            </w:r>
            <w:proofErr w:type="gramStart"/>
            <w:r w:rsidR="00972A5B">
              <w:rPr>
                <w:rFonts w:ascii="標楷體" w:eastAsia="標楷體" w:hAnsi="標楷體" w:hint="eastAsia"/>
                <w:sz w:val="28"/>
                <w:szCs w:val="28"/>
              </w:rPr>
              <w:t>估驗鑽心</w:t>
            </w:r>
            <w:proofErr w:type="gramEnd"/>
            <w:r w:rsidR="00972A5B">
              <w:rPr>
                <w:rFonts w:ascii="標楷體" w:eastAsia="標楷體" w:hAnsi="標楷體" w:hint="eastAsia"/>
                <w:sz w:val="28"/>
                <w:szCs w:val="28"/>
              </w:rPr>
              <w:t>取樣時通知</w:t>
            </w:r>
            <w:proofErr w:type="gramStart"/>
            <w:r w:rsidR="00972A5B">
              <w:rPr>
                <w:rFonts w:ascii="標楷體" w:eastAsia="標楷體" w:hAnsi="標楷體" w:cs="Times New Roman" w:hint="eastAsia"/>
                <w:sz w:val="28"/>
                <w:szCs w:val="28"/>
              </w:rPr>
              <w:t>該</w:t>
            </w:r>
            <w:r w:rsidR="00CA6DC8" w:rsidRPr="009C7DFB">
              <w:rPr>
                <w:rFonts w:ascii="標楷體" w:eastAsia="標楷體" w:hAnsi="標楷體" w:hint="eastAsia"/>
                <w:sz w:val="28"/>
                <w:szCs w:val="28"/>
              </w:rPr>
              <w:t>處政風</w:t>
            </w:r>
            <w:proofErr w:type="gramEnd"/>
            <w:r w:rsidR="00CA6DC8" w:rsidRPr="009C7DFB">
              <w:rPr>
                <w:rFonts w:ascii="標楷體" w:eastAsia="標楷體" w:hAnsi="標楷體" w:hint="eastAsia"/>
                <w:sz w:val="28"/>
                <w:szCs w:val="28"/>
              </w:rPr>
              <w:t>室派員到場並陪同送驗，且就「該批取樣總數10%」另由該室另行編碼送驗，減低估驗不實之風險。</w:t>
            </w:r>
          </w:p>
          <w:p w:rsidR="00CA6DC8" w:rsidRPr="009C7DFB" w:rsidRDefault="00CA6DC8" w:rsidP="009C7DFB">
            <w:pPr>
              <w:pStyle w:val="a4"/>
              <w:numPr>
                <w:ilvl w:val="0"/>
                <w:numId w:val="32"/>
              </w:numPr>
              <w:spacing w:line="400" w:lineRule="exact"/>
              <w:ind w:leftChars="0"/>
              <w:jc w:val="both"/>
              <w:rPr>
                <w:rFonts w:ascii="標楷體" w:eastAsia="標楷體" w:hAnsi="標楷體"/>
                <w:sz w:val="28"/>
                <w:szCs w:val="28"/>
              </w:rPr>
            </w:pPr>
            <w:r w:rsidRPr="009C7DFB">
              <w:rPr>
                <w:rFonts w:ascii="標楷體" w:eastAsia="標楷體" w:hAnsi="標楷體" w:hint="eastAsia"/>
                <w:sz w:val="28"/>
                <w:szCs w:val="28"/>
              </w:rPr>
              <w:t>105年8月迄今辦理實施「瀝青</w:t>
            </w:r>
            <w:proofErr w:type="gramStart"/>
            <w:r w:rsidRPr="009C7DFB">
              <w:rPr>
                <w:rFonts w:ascii="標楷體" w:eastAsia="標楷體" w:hAnsi="標楷體" w:hint="eastAsia"/>
                <w:sz w:val="28"/>
                <w:szCs w:val="28"/>
              </w:rPr>
              <w:t>材料盲樣試驗</w:t>
            </w:r>
            <w:proofErr w:type="gramEnd"/>
            <w:r w:rsidRPr="009C7DFB">
              <w:rPr>
                <w:rFonts w:ascii="標楷體" w:eastAsia="標楷體" w:hAnsi="標楷體" w:hint="eastAsia"/>
                <w:sz w:val="28"/>
                <w:szCs w:val="28"/>
              </w:rPr>
              <w:t>」：</w:t>
            </w:r>
          </w:p>
          <w:p w:rsidR="00CA6DC8" w:rsidRPr="009C7DFB" w:rsidRDefault="00FD0F55" w:rsidP="00FD0F55">
            <w:pPr>
              <w:pStyle w:val="a4"/>
              <w:spacing w:line="400" w:lineRule="exact"/>
              <w:ind w:leftChars="0"/>
              <w:jc w:val="both"/>
              <w:rPr>
                <w:rFonts w:ascii="標楷體" w:eastAsia="標楷體" w:hAnsi="標楷體" w:cs="Times New Roman"/>
                <w:sz w:val="28"/>
                <w:szCs w:val="28"/>
              </w:rPr>
            </w:pPr>
            <w:r>
              <w:rPr>
                <w:rFonts w:ascii="標楷體" w:eastAsia="標楷體" w:hAnsi="標楷體" w:hint="eastAsia"/>
                <w:sz w:val="28"/>
                <w:szCs w:val="28"/>
              </w:rPr>
              <w:lastRenderedPageBreak/>
              <w:t>該</w:t>
            </w:r>
            <w:r w:rsidR="00CA6DC8" w:rsidRPr="009C7DFB">
              <w:rPr>
                <w:rFonts w:ascii="標楷體" w:eastAsia="標楷體" w:hAnsi="標楷體" w:hint="eastAsia"/>
                <w:sz w:val="28"/>
                <w:szCs w:val="28"/>
              </w:rPr>
              <w:t>處為全面健全道路工程品管工作，於105年8月22日簽准辦理「瀝青</w:t>
            </w:r>
            <w:proofErr w:type="gramStart"/>
            <w:r w:rsidR="00CA6DC8" w:rsidRPr="009C7DFB">
              <w:rPr>
                <w:rFonts w:ascii="標楷體" w:eastAsia="標楷體" w:hAnsi="標楷體" w:hint="eastAsia"/>
                <w:sz w:val="28"/>
                <w:szCs w:val="28"/>
              </w:rPr>
              <w:t>材料盲樣試驗</w:t>
            </w:r>
            <w:proofErr w:type="gramEnd"/>
            <w:r w:rsidR="00CA6DC8" w:rsidRPr="009C7DFB">
              <w:rPr>
                <w:rFonts w:ascii="標楷體" w:eastAsia="標楷體" w:hAnsi="標楷體" w:hint="eastAsia"/>
                <w:sz w:val="28"/>
                <w:szCs w:val="28"/>
              </w:rPr>
              <w:t>」工作，於施工階段即由道路養護</w:t>
            </w:r>
            <w:proofErr w:type="gramStart"/>
            <w:r w:rsidR="00CA6DC8" w:rsidRPr="009C7DFB">
              <w:rPr>
                <w:rFonts w:ascii="標楷體" w:eastAsia="標楷體" w:hAnsi="標楷體" w:hint="eastAsia"/>
                <w:sz w:val="28"/>
                <w:szCs w:val="28"/>
              </w:rPr>
              <w:t>一</w:t>
            </w:r>
            <w:proofErr w:type="gramEnd"/>
            <w:r w:rsidR="00CA6DC8" w:rsidRPr="009C7DFB">
              <w:rPr>
                <w:rFonts w:ascii="標楷體" w:eastAsia="標楷體" w:hAnsi="標楷體" w:hint="eastAsia"/>
                <w:sz w:val="28"/>
                <w:szCs w:val="28"/>
              </w:rPr>
              <w:t>科會同政風室到場取樣，後續由該室編碼送驗，加強對於進場瀝青材料之品質管理，避免自主品管未落實查驗之風險，有效確保施工品質之目的。</w:t>
            </w:r>
          </w:p>
          <w:p w:rsidR="00CA6DC8" w:rsidRPr="001A5BBC" w:rsidRDefault="00CA6DC8" w:rsidP="001A5BBC">
            <w:pPr>
              <w:pStyle w:val="a4"/>
              <w:numPr>
                <w:ilvl w:val="0"/>
                <w:numId w:val="32"/>
              </w:numPr>
              <w:spacing w:line="400" w:lineRule="exact"/>
              <w:ind w:leftChars="0" w:left="567" w:hanging="567"/>
              <w:jc w:val="both"/>
              <w:rPr>
                <w:rFonts w:ascii="標楷體" w:eastAsia="標楷體" w:hAnsi="標楷體"/>
                <w:sz w:val="28"/>
                <w:szCs w:val="28"/>
              </w:rPr>
            </w:pPr>
            <w:r w:rsidRPr="001A5BBC">
              <w:rPr>
                <w:rFonts w:ascii="標楷體" w:eastAsia="標楷體" w:hAnsi="標楷體" w:hint="eastAsia"/>
                <w:sz w:val="28"/>
                <w:szCs w:val="28"/>
              </w:rPr>
              <w:t>辦理</w:t>
            </w:r>
            <w:proofErr w:type="gramStart"/>
            <w:r w:rsidRPr="001A5BBC">
              <w:rPr>
                <w:rFonts w:ascii="標楷體" w:eastAsia="標楷體" w:hAnsi="標楷體" w:hint="eastAsia"/>
                <w:sz w:val="28"/>
                <w:szCs w:val="28"/>
              </w:rPr>
              <w:t>估驗前應</w:t>
            </w:r>
            <w:proofErr w:type="gramEnd"/>
            <w:r w:rsidRPr="001A5BBC">
              <w:rPr>
                <w:rFonts w:ascii="標楷體" w:eastAsia="標楷體" w:hAnsi="標楷體" w:hint="eastAsia"/>
                <w:sz w:val="28"/>
                <w:szCs w:val="28"/>
              </w:rPr>
              <w:t>先了解契約估驗程序規定，估驗範圍應至現地確認實際完成狀況。</w:t>
            </w:r>
          </w:p>
          <w:p w:rsidR="00CA6DC8" w:rsidRPr="009C7DFB" w:rsidRDefault="00CA6DC8" w:rsidP="009C7DFB">
            <w:pPr>
              <w:pStyle w:val="a4"/>
              <w:numPr>
                <w:ilvl w:val="0"/>
                <w:numId w:val="32"/>
              </w:numPr>
              <w:spacing w:line="400" w:lineRule="exact"/>
              <w:ind w:leftChars="0" w:left="567" w:hanging="567"/>
              <w:jc w:val="both"/>
              <w:rPr>
                <w:rFonts w:ascii="標楷體" w:eastAsia="標楷體" w:hAnsi="標楷體"/>
                <w:sz w:val="28"/>
                <w:szCs w:val="28"/>
              </w:rPr>
            </w:pPr>
            <w:r w:rsidRPr="009C7DFB">
              <w:rPr>
                <w:rFonts w:ascii="標楷體" w:eastAsia="標楷體" w:hAnsi="標楷體" w:hint="eastAsia"/>
                <w:sz w:val="28"/>
                <w:szCs w:val="28"/>
              </w:rPr>
              <w:t>估驗內容之相關工料數量，應按契約規定文件及程序據實提報(應含現場施工照片及現場數量</w:t>
            </w:r>
            <w:proofErr w:type="gramStart"/>
            <w:r w:rsidRPr="009C7DFB">
              <w:rPr>
                <w:rFonts w:ascii="標楷體" w:eastAsia="標楷體" w:hAnsi="標楷體" w:hint="eastAsia"/>
                <w:sz w:val="28"/>
                <w:szCs w:val="28"/>
              </w:rPr>
              <w:t>量</w:t>
            </w:r>
            <w:proofErr w:type="gramEnd"/>
            <w:r w:rsidRPr="009C7DFB">
              <w:rPr>
                <w:rFonts w:ascii="標楷體" w:eastAsia="標楷體" w:hAnsi="標楷體" w:hint="eastAsia"/>
                <w:sz w:val="28"/>
                <w:szCs w:val="28"/>
              </w:rPr>
              <w:t>測數據資料)，並確實要求監造</w:t>
            </w:r>
            <w:r w:rsidR="001A5BBC">
              <w:rPr>
                <w:rFonts w:ascii="標楷體" w:eastAsia="標楷體" w:hAnsi="標楷體" w:hint="eastAsia"/>
                <w:sz w:val="28"/>
                <w:szCs w:val="28"/>
              </w:rPr>
              <w:t>廠商</w:t>
            </w:r>
            <w:r w:rsidRPr="009C7DFB">
              <w:rPr>
                <w:rFonts w:ascii="標楷體" w:eastAsia="標楷體" w:hAnsi="標楷體" w:hint="eastAsia"/>
                <w:sz w:val="28"/>
                <w:szCs w:val="28"/>
              </w:rPr>
              <w:t>針對估驗數量進行檢核，並具名簽證。</w:t>
            </w:r>
          </w:p>
          <w:p w:rsidR="00CA6DC8" w:rsidRPr="009C7DFB" w:rsidRDefault="00CA6DC8" w:rsidP="009C7DFB">
            <w:pPr>
              <w:pStyle w:val="a4"/>
              <w:numPr>
                <w:ilvl w:val="0"/>
                <w:numId w:val="32"/>
              </w:numPr>
              <w:spacing w:line="400" w:lineRule="exact"/>
              <w:ind w:leftChars="0" w:left="567" w:hanging="567"/>
              <w:jc w:val="both"/>
              <w:rPr>
                <w:rFonts w:ascii="標楷體" w:eastAsia="標楷體" w:hAnsi="標楷體"/>
                <w:sz w:val="28"/>
                <w:szCs w:val="28"/>
              </w:rPr>
            </w:pPr>
            <w:r w:rsidRPr="009C7DFB">
              <w:rPr>
                <w:rFonts w:ascii="標楷體" w:eastAsia="標楷體" w:hAnsi="標楷體" w:hint="eastAsia"/>
                <w:sz w:val="28"/>
                <w:szCs w:val="28"/>
              </w:rPr>
              <w:t>另針對現場鑽心取樣之試體，應立即由主辦單位收存，並於試體上手寫記號拍照存證，統一由主辦單位送驗。</w:t>
            </w:r>
          </w:p>
          <w:p w:rsidR="00CA6DC8" w:rsidRPr="009C7DFB" w:rsidRDefault="00CA6DC8" w:rsidP="009C7DFB">
            <w:pPr>
              <w:pStyle w:val="a4"/>
              <w:numPr>
                <w:ilvl w:val="0"/>
                <w:numId w:val="32"/>
              </w:numPr>
              <w:spacing w:line="400" w:lineRule="exact"/>
              <w:ind w:leftChars="0" w:left="567" w:hanging="567"/>
              <w:jc w:val="both"/>
              <w:rPr>
                <w:rFonts w:ascii="標楷體" w:eastAsia="標楷體" w:hAnsi="標楷體" w:cs="Times New Roman"/>
                <w:sz w:val="28"/>
                <w:szCs w:val="28"/>
              </w:rPr>
            </w:pPr>
            <w:r w:rsidRPr="009C7DFB">
              <w:rPr>
                <w:rFonts w:ascii="標楷體" w:eastAsia="標楷體" w:hAnsi="標楷體" w:hint="eastAsia"/>
                <w:sz w:val="28"/>
                <w:szCs w:val="28"/>
              </w:rPr>
              <w:t>針對廠商私下</w:t>
            </w:r>
            <w:r w:rsidRPr="009C7DFB">
              <w:rPr>
                <w:rFonts w:ascii="標楷體" w:eastAsia="標楷體" w:hAnsi="標楷體" w:cs="Times New Roman" w:hint="eastAsia"/>
                <w:sz w:val="28"/>
                <w:szCs w:val="28"/>
              </w:rPr>
              <w:t>不當往來</w:t>
            </w:r>
            <w:r w:rsidR="001A5BBC">
              <w:rPr>
                <w:rFonts w:ascii="標楷體" w:eastAsia="標楷體" w:hAnsi="標楷體" w:cs="Times New Roman" w:hint="eastAsia"/>
                <w:sz w:val="28"/>
                <w:szCs w:val="28"/>
              </w:rPr>
              <w:t>之防處</w:t>
            </w:r>
            <w:r w:rsidRPr="009C7DFB">
              <w:rPr>
                <w:rFonts w:ascii="標楷體" w:eastAsia="標楷體" w:hAnsi="標楷體" w:cs="Times New Roman" w:hint="eastAsia"/>
                <w:sz w:val="28"/>
                <w:szCs w:val="28"/>
              </w:rPr>
              <w:t>，建議政風</w:t>
            </w:r>
            <w:r w:rsidR="001A5BBC">
              <w:rPr>
                <w:rFonts w:ascii="標楷體" w:eastAsia="標楷體" w:hAnsi="標楷體" w:cs="Times New Roman" w:hint="eastAsia"/>
                <w:sz w:val="28"/>
                <w:szCs w:val="28"/>
              </w:rPr>
              <w:t>室</w:t>
            </w:r>
            <w:r w:rsidRPr="009C7DFB">
              <w:rPr>
                <w:rFonts w:ascii="標楷體" w:eastAsia="標楷體" w:hAnsi="標楷體" w:cs="Times New Roman" w:hint="eastAsia"/>
                <w:sz w:val="28"/>
                <w:szCs w:val="28"/>
              </w:rPr>
              <w:t>以實際案例作為宣導，並強調其相關不當利益收受後果，加深同仁法治觀念。</w:t>
            </w:r>
          </w:p>
          <w:p w:rsidR="00CA6DC8" w:rsidRPr="009C7DFB" w:rsidRDefault="00CA6DC8" w:rsidP="00775D66">
            <w:pPr>
              <w:pStyle w:val="a4"/>
              <w:numPr>
                <w:ilvl w:val="0"/>
                <w:numId w:val="32"/>
              </w:numPr>
              <w:spacing w:line="400" w:lineRule="exact"/>
              <w:ind w:leftChars="0" w:left="567" w:hanging="567"/>
              <w:jc w:val="both"/>
              <w:rPr>
                <w:rFonts w:ascii="標楷體" w:eastAsia="標楷體" w:hAnsi="標楷體"/>
                <w:sz w:val="28"/>
                <w:szCs w:val="28"/>
              </w:rPr>
            </w:pPr>
            <w:r w:rsidRPr="009C7DFB">
              <w:rPr>
                <w:rFonts w:ascii="標楷體" w:eastAsia="標楷體" w:hAnsi="標楷體" w:hint="eastAsia"/>
                <w:sz w:val="28"/>
                <w:szCs w:val="28"/>
              </w:rPr>
              <w:t>定期邀請外聘專業人士辦理「廉政倫理規範」相關講習課程：</w:t>
            </w:r>
          </w:p>
          <w:p w:rsidR="00CA6DC8" w:rsidRPr="009C7DFB" w:rsidRDefault="00CA6DC8" w:rsidP="00534D86">
            <w:pPr>
              <w:pStyle w:val="a4"/>
              <w:spacing w:line="400" w:lineRule="exact"/>
              <w:ind w:leftChars="0" w:left="567"/>
              <w:jc w:val="both"/>
              <w:rPr>
                <w:rFonts w:ascii="標楷體" w:eastAsia="標楷體" w:hAnsi="標楷體"/>
                <w:sz w:val="28"/>
                <w:szCs w:val="28"/>
              </w:rPr>
            </w:pPr>
            <w:r w:rsidRPr="009C7DFB">
              <w:rPr>
                <w:rFonts w:ascii="標楷體" w:eastAsia="標楷體" w:hAnsi="標楷體" w:hint="eastAsia"/>
                <w:sz w:val="28"/>
                <w:szCs w:val="28"/>
              </w:rPr>
              <w:t>為建立同仁與廠商業務往來互動之正確觀念，</w:t>
            </w:r>
            <w:proofErr w:type="gramStart"/>
            <w:r w:rsidRPr="009C7DFB">
              <w:rPr>
                <w:rFonts w:ascii="標楷體" w:eastAsia="標楷體" w:hAnsi="標楷體" w:hint="eastAsia"/>
                <w:sz w:val="28"/>
                <w:szCs w:val="28"/>
              </w:rPr>
              <w:t>能於遇有</w:t>
            </w:r>
            <w:proofErr w:type="gramEnd"/>
            <w:r w:rsidRPr="009C7DFB">
              <w:rPr>
                <w:rFonts w:ascii="標楷體" w:eastAsia="標楷體" w:hAnsi="標楷體" w:hint="eastAsia"/>
                <w:sz w:val="28"/>
                <w:szCs w:val="28"/>
              </w:rPr>
              <w:t>廠商或其他利害關係人餽贈或請託關說狀況時，採取符合廉政倫理規範之妥善處置，故將透過定期講習方式邀請檢</w:t>
            </w:r>
            <w:r w:rsidR="00CE7DA3" w:rsidRPr="009C7DFB">
              <w:rPr>
                <w:rFonts w:ascii="標楷體" w:eastAsia="標楷體" w:hAnsi="標楷體" w:hint="eastAsia"/>
                <w:sz w:val="28"/>
                <w:szCs w:val="28"/>
              </w:rPr>
              <w:t>、</w:t>
            </w:r>
            <w:r w:rsidR="00972A5B">
              <w:rPr>
                <w:rFonts w:ascii="標楷體" w:eastAsia="標楷體" w:hAnsi="標楷體" w:hint="eastAsia"/>
                <w:sz w:val="28"/>
                <w:szCs w:val="28"/>
              </w:rPr>
              <w:t>廉、律師或其他法律相關從業人員針對上開議題進行講習，持續維護該</w:t>
            </w:r>
            <w:r w:rsidRPr="009C7DFB">
              <w:rPr>
                <w:rFonts w:ascii="標楷體" w:eastAsia="標楷體" w:hAnsi="標楷體" w:hint="eastAsia"/>
                <w:sz w:val="28"/>
                <w:szCs w:val="28"/>
              </w:rPr>
              <w:t>處</w:t>
            </w:r>
            <w:proofErr w:type="gramStart"/>
            <w:r w:rsidRPr="009C7DFB">
              <w:rPr>
                <w:rFonts w:ascii="標楷體" w:eastAsia="標楷體" w:hAnsi="標楷體" w:hint="eastAsia"/>
                <w:sz w:val="28"/>
                <w:szCs w:val="28"/>
              </w:rPr>
              <w:t>良好廉</w:t>
            </w:r>
            <w:proofErr w:type="gramEnd"/>
            <w:r w:rsidRPr="009C7DFB">
              <w:rPr>
                <w:rFonts w:ascii="標楷體" w:eastAsia="標楷體" w:hAnsi="標楷體" w:hint="eastAsia"/>
                <w:sz w:val="28"/>
                <w:szCs w:val="28"/>
              </w:rPr>
              <w:t>政風氣。</w:t>
            </w:r>
          </w:p>
          <w:p w:rsidR="00CA6DC8" w:rsidRPr="009C7DFB" w:rsidRDefault="00972A5B" w:rsidP="00DB42EE">
            <w:pPr>
              <w:pStyle w:val="a4"/>
              <w:numPr>
                <w:ilvl w:val="0"/>
                <w:numId w:val="32"/>
              </w:numPr>
              <w:spacing w:line="400" w:lineRule="exact"/>
              <w:ind w:leftChars="0" w:left="567" w:hanging="567"/>
              <w:jc w:val="both"/>
              <w:rPr>
                <w:rFonts w:ascii="標楷體" w:eastAsia="標楷體" w:hAnsi="標楷體"/>
                <w:sz w:val="28"/>
                <w:szCs w:val="28"/>
              </w:rPr>
            </w:pPr>
            <w:r>
              <w:rPr>
                <w:rFonts w:ascii="標楷體" w:eastAsia="標楷體" w:hAnsi="標楷體" w:hint="eastAsia"/>
                <w:sz w:val="28"/>
                <w:szCs w:val="28"/>
              </w:rPr>
              <w:t>重要節日或傳統年節</w:t>
            </w:r>
            <w:proofErr w:type="gramStart"/>
            <w:r>
              <w:rPr>
                <w:rFonts w:ascii="標楷體" w:eastAsia="標楷體" w:hAnsi="標楷體" w:hint="eastAsia"/>
                <w:sz w:val="28"/>
                <w:szCs w:val="28"/>
              </w:rPr>
              <w:t>期間，</w:t>
            </w:r>
            <w:proofErr w:type="gramEnd"/>
            <w:r>
              <w:rPr>
                <w:rFonts w:ascii="標楷體" w:eastAsia="標楷體" w:hAnsi="標楷體" w:hint="eastAsia"/>
                <w:sz w:val="28"/>
                <w:szCs w:val="28"/>
              </w:rPr>
              <w:t>運用適當機制向該</w:t>
            </w:r>
            <w:r w:rsidR="00CA6DC8" w:rsidRPr="009C7DFB">
              <w:rPr>
                <w:rFonts w:ascii="標楷體" w:eastAsia="標楷體" w:hAnsi="標楷體" w:hint="eastAsia"/>
                <w:sz w:val="28"/>
                <w:szCs w:val="28"/>
              </w:rPr>
              <w:t>處業務往來廠商，加強宣導對於無須餽贈或提供招待飲宴之正確觀念。</w:t>
            </w:r>
          </w:p>
          <w:p w:rsidR="00775D66" w:rsidRPr="00775D66" w:rsidRDefault="00CA6DC8" w:rsidP="00CE7DA3">
            <w:pPr>
              <w:pStyle w:val="a4"/>
              <w:numPr>
                <w:ilvl w:val="0"/>
                <w:numId w:val="32"/>
              </w:numPr>
              <w:spacing w:line="400" w:lineRule="exact"/>
              <w:ind w:leftChars="0" w:left="567" w:hanging="567"/>
              <w:jc w:val="both"/>
              <w:rPr>
                <w:rFonts w:ascii="標楷體" w:eastAsia="標楷體" w:hAnsi="標楷體" w:cs="Times New Roman"/>
                <w:sz w:val="28"/>
                <w:szCs w:val="28"/>
              </w:rPr>
            </w:pPr>
            <w:proofErr w:type="gramStart"/>
            <w:r w:rsidRPr="009C7DFB">
              <w:rPr>
                <w:rFonts w:ascii="標楷體" w:eastAsia="標楷體" w:hAnsi="標楷體" w:hint="eastAsia"/>
                <w:sz w:val="28"/>
                <w:szCs w:val="28"/>
              </w:rPr>
              <w:t>盲</w:t>
            </w:r>
            <w:proofErr w:type="gramEnd"/>
            <w:r w:rsidRPr="009C7DFB">
              <w:rPr>
                <w:rFonts w:ascii="標楷體" w:eastAsia="標楷體" w:hAnsi="標楷體" w:hint="eastAsia"/>
                <w:sz w:val="28"/>
                <w:szCs w:val="28"/>
              </w:rPr>
              <w:t>試驗結果分析並反饋資料供業務單位參處：</w:t>
            </w:r>
          </w:p>
          <w:p w:rsidR="00CA6DC8" w:rsidRPr="009C7DFB" w:rsidRDefault="00775D66" w:rsidP="00CE7DA3">
            <w:pPr>
              <w:pStyle w:val="a4"/>
              <w:spacing w:line="400" w:lineRule="exact"/>
              <w:ind w:leftChars="0" w:left="567"/>
              <w:jc w:val="both"/>
              <w:rPr>
                <w:rFonts w:ascii="標楷體" w:eastAsia="標楷體" w:hAnsi="標楷體" w:cs="Times New Roman"/>
                <w:sz w:val="28"/>
                <w:szCs w:val="28"/>
              </w:rPr>
            </w:pPr>
            <w:r>
              <w:rPr>
                <w:rFonts w:ascii="標楷體" w:eastAsia="標楷體" w:hAnsi="標楷體" w:hint="eastAsia"/>
                <w:sz w:val="28"/>
                <w:szCs w:val="28"/>
              </w:rPr>
              <w:t>政</w:t>
            </w:r>
            <w:proofErr w:type="gramStart"/>
            <w:r>
              <w:rPr>
                <w:rFonts w:ascii="標楷體" w:eastAsia="標楷體" w:hAnsi="標楷體" w:hint="eastAsia"/>
                <w:sz w:val="28"/>
                <w:szCs w:val="28"/>
              </w:rPr>
              <w:t>風室</w:t>
            </w:r>
            <w:r w:rsidR="00CA6DC8" w:rsidRPr="009C7DFB">
              <w:rPr>
                <w:rFonts w:ascii="標楷體" w:eastAsia="標楷體" w:hAnsi="標楷體" w:hint="eastAsia"/>
                <w:sz w:val="28"/>
                <w:szCs w:val="28"/>
              </w:rPr>
              <w:t>現已</w:t>
            </w:r>
            <w:proofErr w:type="gramEnd"/>
            <w:r w:rsidR="00CA6DC8" w:rsidRPr="009C7DFB">
              <w:rPr>
                <w:rFonts w:ascii="標楷體" w:eastAsia="標楷體" w:hAnsi="標楷體" w:hint="eastAsia"/>
                <w:sz w:val="28"/>
                <w:szCs w:val="28"/>
              </w:rPr>
              <w:t>偕</w:t>
            </w:r>
            <w:r w:rsidR="00CA6DC8" w:rsidRPr="009C7DFB">
              <w:rPr>
                <w:rFonts w:ascii="標楷體" w:eastAsia="標楷體" w:hAnsi="標楷體" w:cs="Times New Roman" w:hint="eastAsia"/>
                <w:sz w:val="28"/>
                <w:szCs w:val="28"/>
              </w:rPr>
              <w:t>同</w:t>
            </w:r>
            <w:r w:rsidR="00D50B54" w:rsidRPr="009C7DFB">
              <w:rPr>
                <w:rFonts w:ascii="標楷體" w:eastAsia="標楷體" w:hAnsi="標楷體" w:hint="eastAsia"/>
                <w:sz w:val="28"/>
                <w:szCs w:val="28"/>
              </w:rPr>
              <w:t>道路養護</w:t>
            </w:r>
            <w:proofErr w:type="gramStart"/>
            <w:r w:rsidR="00D50B54" w:rsidRPr="009C7DFB">
              <w:rPr>
                <w:rFonts w:ascii="標楷體" w:eastAsia="標楷體" w:hAnsi="標楷體" w:hint="eastAsia"/>
                <w:sz w:val="28"/>
                <w:szCs w:val="28"/>
              </w:rPr>
              <w:t>一</w:t>
            </w:r>
            <w:proofErr w:type="gramEnd"/>
            <w:r w:rsidR="00D50B54" w:rsidRPr="009C7DFB">
              <w:rPr>
                <w:rFonts w:ascii="標楷體" w:eastAsia="標楷體" w:hAnsi="標楷體" w:hint="eastAsia"/>
                <w:sz w:val="28"/>
                <w:szCs w:val="28"/>
              </w:rPr>
              <w:t>科</w:t>
            </w:r>
            <w:r w:rsidR="00CA6DC8" w:rsidRPr="009C7DFB">
              <w:rPr>
                <w:rFonts w:ascii="標楷體" w:eastAsia="標楷體" w:hAnsi="標楷體" w:cs="Times New Roman" w:hint="eastAsia"/>
                <w:sz w:val="28"/>
                <w:szCs w:val="28"/>
              </w:rPr>
              <w:t>推動「</w:t>
            </w:r>
            <w:proofErr w:type="gramStart"/>
            <w:r w:rsidR="00CA6DC8" w:rsidRPr="009C7DFB">
              <w:rPr>
                <w:rFonts w:ascii="標楷體" w:eastAsia="標楷體" w:hAnsi="標楷體" w:cs="Times New Roman" w:hint="eastAsia"/>
                <w:sz w:val="28"/>
                <w:szCs w:val="28"/>
              </w:rPr>
              <w:t>估驗鑽</w:t>
            </w:r>
            <w:r w:rsidR="00CA6DC8" w:rsidRPr="009C7DFB">
              <w:rPr>
                <w:rFonts w:ascii="標楷體" w:eastAsia="標楷體" w:hAnsi="標楷體" w:cs="Times New Roman" w:hint="eastAsia"/>
                <w:sz w:val="28"/>
                <w:szCs w:val="28"/>
              </w:rPr>
              <w:lastRenderedPageBreak/>
              <w:t>心</w:t>
            </w:r>
            <w:proofErr w:type="gramEnd"/>
            <w:r w:rsidR="00CA6DC8" w:rsidRPr="009C7DFB">
              <w:rPr>
                <w:rFonts w:ascii="標楷體" w:eastAsia="標楷體" w:hAnsi="標楷體" w:cs="Times New Roman" w:hint="eastAsia"/>
                <w:sz w:val="28"/>
                <w:szCs w:val="28"/>
              </w:rPr>
              <w:t>」與「瀝青材料取樣」</w:t>
            </w:r>
            <w:proofErr w:type="gramStart"/>
            <w:r w:rsidR="00CA6DC8" w:rsidRPr="009C7DFB">
              <w:rPr>
                <w:rFonts w:ascii="標楷體" w:eastAsia="標楷體" w:hAnsi="標楷體" w:cs="Times New Roman" w:hint="eastAsia"/>
                <w:sz w:val="28"/>
                <w:szCs w:val="28"/>
              </w:rPr>
              <w:t>之盲樣</w:t>
            </w:r>
            <w:proofErr w:type="gramEnd"/>
            <w:r w:rsidR="00CA6DC8" w:rsidRPr="009C7DFB">
              <w:rPr>
                <w:rFonts w:ascii="標楷體" w:eastAsia="標楷體" w:hAnsi="標楷體" w:cs="Times New Roman" w:hint="eastAsia"/>
                <w:sz w:val="28"/>
                <w:szCs w:val="28"/>
              </w:rPr>
              <w:t>試驗工作並派員到場會同取樣，將持續按年度彙整試驗未符合規範或扣罰情形，提供該科工程品管與後續採購評選作業之參考。</w:t>
            </w:r>
          </w:p>
        </w:tc>
      </w:tr>
      <w:tr w:rsidR="00CA6DC8" w:rsidRPr="009C7DFB" w:rsidTr="00942821">
        <w:tc>
          <w:tcPr>
            <w:tcW w:w="813" w:type="dxa"/>
          </w:tcPr>
          <w:p w:rsidR="00CA6DC8" w:rsidRPr="009C7DFB" w:rsidRDefault="00CA6DC8" w:rsidP="009C7DFB">
            <w:pPr>
              <w:spacing w:line="400" w:lineRule="exact"/>
              <w:jc w:val="center"/>
              <w:rPr>
                <w:rFonts w:ascii="標楷體" w:eastAsia="標楷體" w:hAnsi="標楷體" w:cs="Times New Roman"/>
                <w:sz w:val="28"/>
                <w:szCs w:val="28"/>
              </w:rPr>
            </w:pPr>
            <w:r w:rsidRPr="009C7DFB">
              <w:rPr>
                <w:rFonts w:ascii="標楷體" w:eastAsia="標楷體" w:hAnsi="標楷體" w:cs="Times New Roman" w:hint="eastAsia"/>
                <w:sz w:val="28"/>
                <w:szCs w:val="28"/>
              </w:rPr>
              <w:lastRenderedPageBreak/>
              <w:t>五</w:t>
            </w:r>
          </w:p>
        </w:tc>
        <w:tc>
          <w:tcPr>
            <w:tcW w:w="1407" w:type="dxa"/>
          </w:tcPr>
          <w:p w:rsidR="00CA6DC8" w:rsidRPr="009C7DFB" w:rsidRDefault="00CA6DC8" w:rsidP="009C7DFB">
            <w:pPr>
              <w:spacing w:line="400" w:lineRule="exact"/>
              <w:jc w:val="center"/>
              <w:rPr>
                <w:rFonts w:ascii="標楷體" w:eastAsia="標楷體" w:hAnsi="標楷體" w:cs="Times New Roman"/>
                <w:sz w:val="28"/>
                <w:szCs w:val="28"/>
              </w:rPr>
            </w:pPr>
            <w:r w:rsidRPr="009C7DFB">
              <w:rPr>
                <w:rFonts w:ascii="標楷體" w:eastAsia="標楷體" w:hAnsi="標楷體" w:cs="Times New Roman"/>
                <w:sz w:val="28"/>
                <w:szCs w:val="28"/>
              </w:rPr>
              <w:t>參考法令</w:t>
            </w:r>
          </w:p>
        </w:tc>
        <w:tc>
          <w:tcPr>
            <w:tcW w:w="6076" w:type="dxa"/>
          </w:tcPr>
          <w:p w:rsidR="00CA6DC8" w:rsidRPr="009C7DFB" w:rsidRDefault="00CA6DC8" w:rsidP="009C7DFB">
            <w:pPr>
              <w:spacing w:line="400" w:lineRule="exact"/>
              <w:jc w:val="both"/>
              <w:rPr>
                <w:rFonts w:ascii="標楷體" w:eastAsia="標楷體" w:hAnsi="標楷體" w:cs="Times New Roman"/>
                <w:sz w:val="28"/>
                <w:szCs w:val="28"/>
              </w:rPr>
            </w:pPr>
            <w:r w:rsidRPr="009C7DFB">
              <w:rPr>
                <w:rFonts w:ascii="標楷體" w:eastAsia="標楷體" w:hAnsi="標楷體" w:cs="Times New Roman" w:hint="eastAsia"/>
                <w:sz w:val="28"/>
                <w:szCs w:val="28"/>
              </w:rPr>
              <w:t>貪污治罪條例第5條第1項第3款「對於職務上之行為收受賄賂罪」</w:t>
            </w:r>
          </w:p>
        </w:tc>
      </w:tr>
    </w:tbl>
    <w:p w:rsidR="00153587" w:rsidRDefault="00153587" w:rsidP="00A21CFA">
      <w:pPr>
        <w:jc w:val="center"/>
        <w:rPr>
          <w:rFonts w:ascii="Times New Roman" w:eastAsia="標楷體" w:hAnsi="Times New Roman" w:cs="Times New Roman"/>
          <w:b/>
          <w:sz w:val="32"/>
          <w:szCs w:val="32"/>
          <w:u w:val="single"/>
        </w:rPr>
      </w:pPr>
    </w:p>
    <w:p w:rsidR="008E5206" w:rsidRDefault="008E5206" w:rsidP="00A21CFA">
      <w:pPr>
        <w:jc w:val="center"/>
        <w:rPr>
          <w:rFonts w:ascii="Times New Roman" w:eastAsia="標楷體" w:hAnsi="Times New Roman" w:cs="Times New Roman"/>
          <w:b/>
          <w:sz w:val="32"/>
          <w:szCs w:val="32"/>
          <w:u w:val="single"/>
        </w:rPr>
      </w:pPr>
    </w:p>
    <w:p w:rsidR="008E5206" w:rsidRDefault="008E5206" w:rsidP="00A21CFA">
      <w:pPr>
        <w:jc w:val="center"/>
        <w:rPr>
          <w:rFonts w:ascii="Times New Roman" w:eastAsia="標楷體" w:hAnsi="Times New Roman" w:cs="Times New Roman"/>
          <w:b/>
          <w:sz w:val="32"/>
          <w:szCs w:val="32"/>
          <w:u w:val="single"/>
        </w:rPr>
      </w:pPr>
    </w:p>
    <w:p w:rsidR="008E5206" w:rsidRDefault="008E5206" w:rsidP="00A21CFA">
      <w:pPr>
        <w:jc w:val="center"/>
        <w:rPr>
          <w:rFonts w:ascii="Times New Roman" w:eastAsia="標楷體" w:hAnsi="Times New Roman" w:cs="Times New Roman"/>
          <w:b/>
          <w:sz w:val="32"/>
          <w:szCs w:val="32"/>
          <w:u w:val="single"/>
        </w:rPr>
      </w:pPr>
    </w:p>
    <w:p w:rsidR="008E5206" w:rsidRDefault="008E5206" w:rsidP="00A21CFA">
      <w:pPr>
        <w:jc w:val="center"/>
        <w:rPr>
          <w:rFonts w:ascii="Times New Roman" w:eastAsia="標楷體" w:hAnsi="Times New Roman" w:cs="Times New Roman"/>
          <w:b/>
          <w:sz w:val="32"/>
          <w:szCs w:val="32"/>
          <w:u w:val="single"/>
        </w:rPr>
      </w:pPr>
    </w:p>
    <w:p w:rsidR="008E5206" w:rsidRDefault="008E5206" w:rsidP="00A21CFA">
      <w:pPr>
        <w:jc w:val="center"/>
        <w:rPr>
          <w:rFonts w:ascii="Times New Roman" w:eastAsia="標楷體" w:hAnsi="Times New Roman" w:cs="Times New Roman"/>
          <w:b/>
          <w:sz w:val="32"/>
          <w:szCs w:val="32"/>
          <w:u w:val="single"/>
        </w:rPr>
      </w:pPr>
    </w:p>
    <w:p w:rsidR="008E5206" w:rsidRDefault="008E5206" w:rsidP="00A21CFA">
      <w:pPr>
        <w:jc w:val="center"/>
        <w:rPr>
          <w:rFonts w:ascii="Times New Roman" w:eastAsia="標楷體" w:hAnsi="Times New Roman" w:cs="Times New Roman"/>
          <w:b/>
          <w:sz w:val="32"/>
          <w:szCs w:val="32"/>
          <w:u w:val="single"/>
        </w:rPr>
      </w:pPr>
    </w:p>
    <w:p w:rsidR="008E5206" w:rsidRDefault="008E5206" w:rsidP="00A21CFA">
      <w:pPr>
        <w:jc w:val="center"/>
        <w:rPr>
          <w:rFonts w:ascii="Times New Roman" w:eastAsia="標楷體" w:hAnsi="Times New Roman" w:cs="Times New Roman"/>
          <w:b/>
          <w:sz w:val="32"/>
          <w:szCs w:val="32"/>
          <w:u w:val="single"/>
        </w:rPr>
      </w:pPr>
    </w:p>
    <w:p w:rsidR="008E5206" w:rsidRDefault="008E5206" w:rsidP="00A21CFA">
      <w:pPr>
        <w:jc w:val="center"/>
        <w:rPr>
          <w:rFonts w:ascii="Times New Roman" w:eastAsia="標楷體" w:hAnsi="Times New Roman" w:cs="Times New Roman"/>
          <w:b/>
          <w:sz w:val="32"/>
          <w:szCs w:val="32"/>
          <w:u w:val="single"/>
        </w:rPr>
      </w:pPr>
    </w:p>
    <w:p w:rsidR="008E5206" w:rsidRDefault="008E5206" w:rsidP="00A21CFA">
      <w:pPr>
        <w:jc w:val="center"/>
        <w:rPr>
          <w:rFonts w:ascii="Times New Roman" w:eastAsia="標楷體" w:hAnsi="Times New Roman" w:cs="Times New Roman"/>
          <w:b/>
          <w:sz w:val="32"/>
          <w:szCs w:val="32"/>
          <w:u w:val="single"/>
        </w:rPr>
      </w:pPr>
    </w:p>
    <w:p w:rsidR="008E5206" w:rsidRDefault="008E5206" w:rsidP="00A21CFA">
      <w:pPr>
        <w:jc w:val="center"/>
        <w:rPr>
          <w:rFonts w:ascii="Times New Roman" w:eastAsia="標楷體" w:hAnsi="Times New Roman" w:cs="Times New Roman"/>
          <w:b/>
          <w:sz w:val="32"/>
          <w:szCs w:val="32"/>
          <w:u w:val="single"/>
        </w:rPr>
      </w:pPr>
    </w:p>
    <w:p w:rsidR="008E5206" w:rsidRDefault="008E5206" w:rsidP="00A21CFA">
      <w:pPr>
        <w:jc w:val="center"/>
        <w:rPr>
          <w:rFonts w:ascii="Times New Roman" w:eastAsia="標楷體" w:hAnsi="Times New Roman" w:cs="Times New Roman"/>
          <w:b/>
          <w:sz w:val="32"/>
          <w:szCs w:val="32"/>
          <w:u w:val="single"/>
        </w:rPr>
      </w:pPr>
    </w:p>
    <w:p w:rsidR="008E5206" w:rsidRDefault="008E5206" w:rsidP="00A21CFA">
      <w:pPr>
        <w:jc w:val="center"/>
        <w:rPr>
          <w:rFonts w:ascii="Times New Roman" w:eastAsia="標楷體" w:hAnsi="Times New Roman" w:cs="Times New Roman"/>
          <w:b/>
          <w:sz w:val="32"/>
          <w:szCs w:val="32"/>
          <w:u w:val="single"/>
        </w:rPr>
      </w:pPr>
    </w:p>
    <w:p w:rsidR="008E5206" w:rsidRDefault="008E5206" w:rsidP="00A21CFA">
      <w:pPr>
        <w:jc w:val="center"/>
        <w:rPr>
          <w:rFonts w:ascii="Times New Roman" w:eastAsia="標楷體" w:hAnsi="Times New Roman" w:cs="Times New Roman" w:hint="eastAsia"/>
          <w:b/>
          <w:sz w:val="32"/>
          <w:szCs w:val="32"/>
          <w:u w:val="single"/>
        </w:rPr>
      </w:pPr>
    </w:p>
    <w:p w:rsidR="00B21504" w:rsidRDefault="00B21504" w:rsidP="00A21CFA">
      <w:pPr>
        <w:jc w:val="center"/>
        <w:rPr>
          <w:rFonts w:ascii="Times New Roman" w:eastAsia="標楷體" w:hAnsi="Times New Roman" w:cs="Times New Roman"/>
          <w:b/>
          <w:sz w:val="32"/>
          <w:szCs w:val="32"/>
          <w:u w:val="single"/>
        </w:rPr>
      </w:pPr>
    </w:p>
    <w:p w:rsidR="008E5206" w:rsidRDefault="008E5206" w:rsidP="00A21CFA">
      <w:pPr>
        <w:jc w:val="center"/>
        <w:rPr>
          <w:rFonts w:ascii="Times New Roman" w:eastAsia="標楷體" w:hAnsi="Times New Roman" w:cs="Times New Roman"/>
          <w:b/>
          <w:sz w:val="32"/>
          <w:szCs w:val="32"/>
          <w:u w:val="single"/>
        </w:rPr>
      </w:pPr>
    </w:p>
    <w:p w:rsidR="00A21CFA" w:rsidRDefault="00972A5B" w:rsidP="00A21CFA">
      <w:pPr>
        <w:jc w:val="center"/>
        <w:rPr>
          <w:rFonts w:ascii="Times New Roman" w:eastAsia="標楷體" w:hAnsi="標楷體" w:cs="Times New Roman"/>
          <w:b/>
          <w:sz w:val="32"/>
          <w:szCs w:val="32"/>
          <w:u w:val="single"/>
        </w:rPr>
      </w:pPr>
      <w:r>
        <w:rPr>
          <w:rFonts w:ascii="Times New Roman" w:eastAsia="標楷體" w:hAnsi="Times New Roman" w:cs="Times New Roman" w:hint="eastAsia"/>
          <w:b/>
          <w:sz w:val="32"/>
          <w:szCs w:val="32"/>
          <w:u w:val="single"/>
        </w:rPr>
        <w:lastRenderedPageBreak/>
        <w:t>新北市政府工務局</w:t>
      </w:r>
      <w:r w:rsidR="00A21CFA" w:rsidRPr="001478A6">
        <w:rPr>
          <w:rFonts w:ascii="Times New Roman" w:eastAsia="標楷體" w:hAnsi="Times New Roman" w:cs="Times New Roman"/>
          <w:b/>
          <w:sz w:val="32"/>
          <w:szCs w:val="32"/>
          <w:u w:val="single"/>
        </w:rPr>
        <w:t>10</w:t>
      </w:r>
      <w:r w:rsidR="00A21CFA">
        <w:rPr>
          <w:rFonts w:ascii="Times New Roman" w:eastAsia="標楷體" w:hAnsi="Times New Roman" w:cs="Times New Roman" w:hint="eastAsia"/>
          <w:b/>
          <w:sz w:val="32"/>
          <w:szCs w:val="32"/>
          <w:u w:val="single"/>
        </w:rPr>
        <w:t>8</w:t>
      </w:r>
      <w:r w:rsidR="00A21CFA">
        <w:rPr>
          <w:rFonts w:ascii="Times New Roman" w:eastAsia="標楷體" w:hAnsi="標楷體" w:cs="Times New Roman"/>
          <w:b/>
          <w:sz w:val="32"/>
          <w:szCs w:val="32"/>
          <w:u w:val="single"/>
        </w:rPr>
        <w:t>年</w:t>
      </w:r>
      <w:r>
        <w:rPr>
          <w:rFonts w:ascii="Times New Roman" w:eastAsia="標楷體" w:hAnsi="標楷體" w:cs="Times New Roman" w:hint="eastAsia"/>
          <w:b/>
          <w:sz w:val="32"/>
          <w:szCs w:val="32"/>
          <w:u w:val="single"/>
        </w:rPr>
        <w:t>防貪指引</w:t>
      </w:r>
      <w:r w:rsidR="00A21CFA">
        <w:rPr>
          <w:rFonts w:ascii="Times New Roman" w:eastAsia="標楷體" w:hAnsi="標楷體" w:cs="Times New Roman"/>
          <w:b/>
          <w:sz w:val="32"/>
          <w:szCs w:val="32"/>
          <w:u w:val="single"/>
        </w:rPr>
        <w:t>深化作業</w:t>
      </w:r>
      <w:r w:rsidR="00A21CFA">
        <w:rPr>
          <w:rFonts w:ascii="Times New Roman" w:eastAsia="標楷體" w:hAnsi="標楷體" w:cs="Times New Roman" w:hint="eastAsia"/>
          <w:b/>
          <w:sz w:val="32"/>
          <w:szCs w:val="32"/>
          <w:u w:val="single"/>
        </w:rPr>
        <w:t>辦理成果</w:t>
      </w:r>
    </w:p>
    <w:p w:rsidR="00CA6DC8" w:rsidRPr="00775D66" w:rsidRDefault="00CA6DC8" w:rsidP="00CA6DC8">
      <w:pPr>
        <w:rPr>
          <w:rFonts w:ascii="Times New Roman" w:eastAsia="標楷體" w:hAnsi="Times New Roman" w:cs="Times New Roman"/>
          <w:b/>
          <w:sz w:val="32"/>
          <w:szCs w:val="32"/>
          <w:u w:val="single"/>
        </w:rPr>
      </w:pPr>
    </w:p>
    <w:tbl>
      <w:tblPr>
        <w:tblStyle w:val="a3"/>
        <w:tblW w:w="0" w:type="auto"/>
        <w:tblLook w:val="04A0" w:firstRow="1" w:lastRow="0" w:firstColumn="1" w:lastColumn="0" w:noHBand="0" w:noVBand="1"/>
      </w:tblPr>
      <w:tblGrid>
        <w:gridCol w:w="813"/>
        <w:gridCol w:w="1407"/>
        <w:gridCol w:w="6076"/>
      </w:tblGrid>
      <w:tr w:rsidR="00CA6DC8" w:rsidRPr="00775D66" w:rsidTr="00942821">
        <w:tc>
          <w:tcPr>
            <w:tcW w:w="813" w:type="dxa"/>
            <w:shd w:val="clear" w:color="auto" w:fill="EEECE1" w:themeFill="background2"/>
          </w:tcPr>
          <w:p w:rsidR="00CA6DC8" w:rsidRPr="00775D66" w:rsidRDefault="00CA6DC8" w:rsidP="00942821">
            <w:pPr>
              <w:jc w:val="center"/>
              <w:rPr>
                <w:rFonts w:ascii="標楷體" w:eastAsia="標楷體" w:hAnsi="標楷體" w:cs="Times New Roman"/>
                <w:b/>
                <w:sz w:val="28"/>
                <w:szCs w:val="28"/>
              </w:rPr>
            </w:pPr>
            <w:r w:rsidRPr="00775D66">
              <w:rPr>
                <w:rFonts w:ascii="標楷體" w:eastAsia="標楷體" w:hAnsi="標楷體" w:cs="Times New Roman"/>
                <w:b/>
                <w:sz w:val="28"/>
                <w:szCs w:val="28"/>
              </w:rPr>
              <w:t>項次</w:t>
            </w:r>
          </w:p>
        </w:tc>
        <w:tc>
          <w:tcPr>
            <w:tcW w:w="1407" w:type="dxa"/>
            <w:shd w:val="clear" w:color="auto" w:fill="EEECE1" w:themeFill="background2"/>
          </w:tcPr>
          <w:p w:rsidR="00CA6DC8" w:rsidRPr="00775D66" w:rsidRDefault="00CA6DC8" w:rsidP="00942821">
            <w:pPr>
              <w:jc w:val="center"/>
              <w:rPr>
                <w:rFonts w:ascii="標楷體" w:eastAsia="標楷體" w:hAnsi="標楷體" w:cs="Times New Roman"/>
                <w:b/>
                <w:sz w:val="28"/>
                <w:szCs w:val="28"/>
              </w:rPr>
            </w:pPr>
            <w:r w:rsidRPr="00775D66">
              <w:rPr>
                <w:rFonts w:ascii="標楷體" w:eastAsia="標楷體" w:hAnsi="標楷體" w:cs="Times New Roman"/>
                <w:b/>
                <w:sz w:val="28"/>
                <w:szCs w:val="28"/>
              </w:rPr>
              <w:t>標題</w:t>
            </w:r>
          </w:p>
        </w:tc>
        <w:tc>
          <w:tcPr>
            <w:tcW w:w="6076" w:type="dxa"/>
            <w:shd w:val="clear" w:color="auto" w:fill="EEECE1" w:themeFill="background2"/>
          </w:tcPr>
          <w:p w:rsidR="00CA6DC8" w:rsidRPr="00775D66" w:rsidRDefault="00CA6DC8" w:rsidP="00942821">
            <w:pPr>
              <w:jc w:val="center"/>
              <w:rPr>
                <w:rFonts w:ascii="標楷體" w:eastAsia="標楷體" w:hAnsi="標楷體" w:cs="Times New Roman"/>
                <w:b/>
                <w:sz w:val="28"/>
                <w:szCs w:val="28"/>
              </w:rPr>
            </w:pPr>
            <w:r w:rsidRPr="00775D66">
              <w:rPr>
                <w:rFonts w:ascii="標楷體" w:eastAsia="標楷體" w:hAnsi="標楷體" w:cs="Times New Roman"/>
                <w:b/>
                <w:sz w:val="28"/>
                <w:szCs w:val="28"/>
              </w:rPr>
              <w:t>說            明</w:t>
            </w:r>
          </w:p>
        </w:tc>
      </w:tr>
      <w:tr w:rsidR="00CA6DC8" w:rsidRPr="00775D66" w:rsidTr="00942821">
        <w:tc>
          <w:tcPr>
            <w:tcW w:w="813" w:type="dxa"/>
          </w:tcPr>
          <w:p w:rsidR="00CA6DC8" w:rsidRPr="00775D66" w:rsidRDefault="00CA6DC8" w:rsidP="00942821">
            <w:pPr>
              <w:jc w:val="center"/>
              <w:rPr>
                <w:rFonts w:ascii="標楷體" w:eastAsia="標楷體" w:hAnsi="標楷體" w:cs="Times New Roman"/>
                <w:sz w:val="28"/>
                <w:szCs w:val="28"/>
              </w:rPr>
            </w:pPr>
            <w:proofErr w:type="gramStart"/>
            <w:r w:rsidRPr="00775D66">
              <w:rPr>
                <w:rFonts w:ascii="標楷體" w:eastAsia="標楷體" w:hAnsi="標楷體" w:cs="Times New Roman" w:hint="eastAsia"/>
                <w:sz w:val="28"/>
                <w:szCs w:val="28"/>
              </w:rPr>
              <w:t>一</w:t>
            </w:r>
            <w:proofErr w:type="gramEnd"/>
          </w:p>
        </w:tc>
        <w:tc>
          <w:tcPr>
            <w:tcW w:w="1407" w:type="dxa"/>
          </w:tcPr>
          <w:p w:rsidR="00CA6DC8" w:rsidRPr="00775D66" w:rsidRDefault="00CA6DC8" w:rsidP="00942821">
            <w:pPr>
              <w:jc w:val="center"/>
              <w:rPr>
                <w:rFonts w:ascii="標楷體" w:eastAsia="標楷體" w:hAnsi="標楷體" w:cs="Times New Roman"/>
                <w:sz w:val="28"/>
                <w:szCs w:val="28"/>
              </w:rPr>
            </w:pPr>
            <w:r w:rsidRPr="00775D66">
              <w:rPr>
                <w:rFonts w:ascii="標楷體" w:eastAsia="標楷體" w:hAnsi="標楷體" w:cs="Times New Roman"/>
                <w:sz w:val="28"/>
                <w:szCs w:val="28"/>
              </w:rPr>
              <w:t>類型</w:t>
            </w:r>
          </w:p>
        </w:tc>
        <w:tc>
          <w:tcPr>
            <w:tcW w:w="6076" w:type="dxa"/>
          </w:tcPr>
          <w:p w:rsidR="00CA6DC8" w:rsidRPr="00775D66" w:rsidRDefault="00CA6DC8" w:rsidP="00775D66">
            <w:pPr>
              <w:spacing w:line="400" w:lineRule="exact"/>
              <w:jc w:val="both"/>
              <w:rPr>
                <w:rFonts w:ascii="標楷體" w:eastAsia="標楷體" w:hAnsi="標楷體" w:cs="Times New Roman"/>
                <w:sz w:val="28"/>
                <w:szCs w:val="28"/>
              </w:rPr>
            </w:pPr>
            <w:r w:rsidRPr="00775D66">
              <w:rPr>
                <w:rFonts w:ascii="標楷體" w:eastAsia="標楷體" w:hAnsi="標楷體" w:cs="Times New Roman" w:hint="eastAsia"/>
                <w:sz w:val="28"/>
                <w:szCs w:val="28"/>
              </w:rPr>
              <w:t>廠商對於機關委託送驗案件調換試體並出具不實試驗報告</w:t>
            </w:r>
          </w:p>
        </w:tc>
      </w:tr>
      <w:tr w:rsidR="00CA6DC8" w:rsidRPr="00775D66" w:rsidTr="00942821">
        <w:tc>
          <w:tcPr>
            <w:tcW w:w="813" w:type="dxa"/>
          </w:tcPr>
          <w:p w:rsidR="00CA6DC8" w:rsidRPr="00775D66" w:rsidRDefault="00CA6DC8" w:rsidP="00942821">
            <w:pPr>
              <w:jc w:val="center"/>
              <w:rPr>
                <w:rFonts w:ascii="標楷體" w:eastAsia="標楷體" w:hAnsi="標楷體" w:cs="Times New Roman"/>
                <w:sz w:val="28"/>
                <w:szCs w:val="28"/>
              </w:rPr>
            </w:pPr>
            <w:r w:rsidRPr="00775D66">
              <w:rPr>
                <w:rFonts w:ascii="標楷體" w:eastAsia="標楷體" w:hAnsi="標楷體" w:cs="Times New Roman" w:hint="eastAsia"/>
                <w:sz w:val="28"/>
                <w:szCs w:val="28"/>
              </w:rPr>
              <w:t>二</w:t>
            </w:r>
          </w:p>
        </w:tc>
        <w:tc>
          <w:tcPr>
            <w:tcW w:w="1407" w:type="dxa"/>
          </w:tcPr>
          <w:p w:rsidR="00CA6DC8" w:rsidRPr="00775D66" w:rsidRDefault="00CA6DC8" w:rsidP="00942821">
            <w:pPr>
              <w:jc w:val="center"/>
              <w:rPr>
                <w:rFonts w:ascii="標楷體" w:eastAsia="標楷體" w:hAnsi="標楷體" w:cs="Times New Roman"/>
                <w:sz w:val="28"/>
                <w:szCs w:val="28"/>
              </w:rPr>
            </w:pPr>
            <w:r w:rsidRPr="00775D66">
              <w:rPr>
                <w:rFonts w:ascii="標楷體" w:eastAsia="標楷體" w:hAnsi="標楷體" w:cs="Times New Roman"/>
                <w:sz w:val="28"/>
                <w:szCs w:val="28"/>
              </w:rPr>
              <w:t>案情概述</w:t>
            </w:r>
          </w:p>
        </w:tc>
        <w:tc>
          <w:tcPr>
            <w:tcW w:w="6076" w:type="dxa"/>
          </w:tcPr>
          <w:p w:rsidR="00CA6DC8" w:rsidRPr="00775D66" w:rsidRDefault="00502377" w:rsidP="00775D66">
            <w:pPr>
              <w:pStyle w:val="a4"/>
              <w:numPr>
                <w:ilvl w:val="0"/>
                <w:numId w:val="35"/>
              </w:numPr>
              <w:spacing w:line="400" w:lineRule="exact"/>
              <w:ind w:leftChars="0" w:left="567" w:hanging="567"/>
              <w:jc w:val="both"/>
              <w:rPr>
                <w:rFonts w:ascii="標楷體" w:eastAsia="標楷體" w:hAnsi="標楷體" w:cs="Times New Roman"/>
                <w:sz w:val="28"/>
                <w:szCs w:val="28"/>
              </w:rPr>
            </w:pPr>
            <w:r>
              <w:rPr>
                <w:rFonts w:ascii="標楷體" w:eastAsia="標楷體" w:hAnsi="標楷體" w:cs="Times New Roman" w:hint="eastAsia"/>
                <w:sz w:val="28"/>
                <w:szCs w:val="28"/>
              </w:rPr>
              <w:t>緣</w:t>
            </w:r>
            <w:r w:rsidR="00CA6DC8" w:rsidRPr="00775D66">
              <w:rPr>
                <w:rFonts w:ascii="標楷體" w:eastAsia="標楷體" w:hAnsi="標楷體" w:cs="Times New Roman" w:hint="eastAsia"/>
                <w:sz w:val="28"/>
                <w:szCs w:val="28"/>
              </w:rPr>
              <w:t>養護工程處於</w:t>
            </w:r>
            <w:r w:rsidR="0096043D">
              <w:rPr>
                <w:rFonts w:ascii="標楷體" w:eastAsia="標楷體" w:hAnsi="標楷體" w:cs="Times New Roman" w:hint="eastAsia"/>
                <w:sz w:val="28"/>
                <w:szCs w:val="28"/>
              </w:rPr>
              <w:t>○○</w:t>
            </w:r>
            <w:r w:rsidR="00CA6DC8" w:rsidRPr="00775D66">
              <w:rPr>
                <w:rFonts w:ascii="標楷體" w:eastAsia="標楷體" w:hAnsi="標楷體" w:cs="Times New Roman" w:hint="eastAsia"/>
                <w:sz w:val="28"/>
                <w:szCs w:val="28"/>
              </w:rPr>
              <w:t>年</w:t>
            </w:r>
            <w:r w:rsidR="0096043D">
              <w:rPr>
                <w:rFonts w:ascii="標楷體" w:eastAsia="標楷體" w:hAnsi="標楷體" w:cs="Times New Roman" w:hint="eastAsia"/>
                <w:sz w:val="28"/>
                <w:szCs w:val="28"/>
              </w:rPr>
              <w:t>○○</w:t>
            </w:r>
            <w:r w:rsidR="00CA6DC8" w:rsidRPr="00775D66">
              <w:rPr>
                <w:rFonts w:ascii="標楷體" w:eastAsia="標楷體" w:hAnsi="標楷體" w:cs="Times New Roman" w:hint="eastAsia"/>
                <w:sz w:val="28"/>
                <w:szCs w:val="28"/>
              </w:rPr>
              <w:t>月</w:t>
            </w:r>
            <w:r w:rsidR="0096043D">
              <w:rPr>
                <w:rFonts w:ascii="標楷體" w:eastAsia="標楷體" w:hAnsi="標楷體" w:cs="Times New Roman" w:hint="eastAsia"/>
                <w:sz w:val="28"/>
                <w:szCs w:val="28"/>
              </w:rPr>
              <w:t>○○</w:t>
            </w:r>
            <w:r w:rsidR="00CA6DC8" w:rsidRPr="00775D66">
              <w:rPr>
                <w:rFonts w:ascii="標楷體" w:eastAsia="標楷體" w:hAnsi="標楷體" w:cs="Times New Roman" w:hint="eastAsia"/>
                <w:sz w:val="28"/>
                <w:szCs w:val="28"/>
              </w:rPr>
              <w:t>日辦理「</w:t>
            </w:r>
            <w:r w:rsidR="0096043D">
              <w:rPr>
                <w:rFonts w:ascii="標楷體" w:eastAsia="標楷體" w:hAnsi="標楷體" w:cs="Times New Roman" w:hint="eastAsia"/>
                <w:sz w:val="28"/>
                <w:szCs w:val="28"/>
              </w:rPr>
              <w:t>○○</w:t>
            </w:r>
            <w:r w:rsidR="00CA6DC8" w:rsidRPr="00775D66">
              <w:rPr>
                <w:rFonts w:ascii="標楷體" w:eastAsia="標楷體" w:hAnsi="標楷體" w:cs="Times New Roman" w:hint="eastAsia"/>
                <w:sz w:val="28"/>
                <w:szCs w:val="28"/>
              </w:rPr>
              <w:t>年度新北市轄內道路品質提升工程</w:t>
            </w:r>
            <w:r w:rsidR="0096043D">
              <w:rPr>
                <w:rFonts w:ascii="標楷體" w:eastAsia="標楷體" w:hAnsi="標楷體" w:cs="Times New Roman" w:hint="eastAsia"/>
                <w:sz w:val="28"/>
                <w:szCs w:val="28"/>
              </w:rPr>
              <w:t>○○</w:t>
            </w:r>
            <w:r w:rsidR="00CA6DC8" w:rsidRPr="00775D66">
              <w:rPr>
                <w:rFonts w:ascii="標楷體" w:eastAsia="標楷體" w:hAnsi="標楷體" w:cs="Times New Roman" w:hint="eastAsia"/>
                <w:sz w:val="28"/>
                <w:szCs w:val="28"/>
              </w:rPr>
              <w:t>區」</w:t>
            </w:r>
            <w:proofErr w:type="gramStart"/>
            <w:r w:rsidR="00CA6DC8" w:rsidRPr="00775D66">
              <w:rPr>
                <w:rFonts w:ascii="標楷體" w:eastAsia="標楷體" w:hAnsi="標楷體" w:cs="Times New Roman" w:hint="eastAsia"/>
                <w:sz w:val="28"/>
                <w:szCs w:val="28"/>
              </w:rPr>
              <w:t>第1次估</w:t>
            </w:r>
            <w:proofErr w:type="gramEnd"/>
            <w:r w:rsidR="00CA6DC8" w:rsidRPr="00775D66">
              <w:rPr>
                <w:rFonts w:ascii="標楷體" w:eastAsia="標楷體" w:hAnsi="標楷體" w:cs="Times New Roman" w:hint="eastAsia"/>
                <w:sz w:val="28"/>
                <w:szCs w:val="28"/>
              </w:rPr>
              <w:t>驗，分別於「</w:t>
            </w:r>
            <w:r w:rsidR="0096043D">
              <w:rPr>
                <w:rFonts w:ascii="標楷體" w:eastAsia="標楷體" w:hAnsi="標楷體" w:cs="Times New Roman" w:hint="eastAsia"/>
                <w:sz w:val="28"/>
                <w:szCs w:val="28"/>
              </w:rPr>
              <w:t>○○</w:t>
            </w:r>
            <w:r w:rsidR="00CA6DC8" w:rsidRPr="00775D66">
              <w:rPr>
                <w:rFonts w:ascii="標楷體" w:eastAsia="標楷體" w:hAnsi="標楷體" w:cs="Times New Roman" w:hint="eastAsia"/>
                <w:sz w:val="28"/>
                <w:szCs w:val="28"/>
              </w:rPr>
              <w:t>區」等路段</w:t>
            </w:r>
            <w:proofErr w:type="gramStart"/>
            <w:r w:rsidR="00CA6DC8" w:rsidRPr="00775D66">
              <w:rPr>
                <w:rFonts w:ascii="標楷體" w:eastAsia="標楷體" w:hAnsi="標楷體" w:cs="Times New Roman" w:hint="eastAsia"/>
                <w:sz w:val="28"/>
                <w:szCs w:val="28"/>
              </w:rPr>
              <w:t>鑽取試體</w:t>
            </w:r>
            <w:proofErr w:type="gramEnd"/>
            <w:r w:rsidR="00CA6DC8" w:rsidRPr="00775D66">
              <w:rPr>
                <w:rFonts w:ascii="標楷體" w:eastAsia="標楷體" w:hAnsi="標楷體" w:cs="Times New Roman" w:hint="eastAsia"/>
                <w:sz w:val="28"/>
                <w:szCs w:val="28"/>
              </w:rPr>
              <w:t>合計</w:t>
            </w:r>
            <w:r w:rsidR="0096043D">
              <w:rPr>
                <w:rFonts w:ascii="標楷體" w:eastAsia="標楷體" w:hAnsi="標楷體" w:cs="Times New Roman" w:hint="eastAsia"/>
                <w:sz w:val="28"/>
                <w:szCs w:val="28"/>
              </w:rPr>
              <w:t>○○</w:t>
            </w:r>
            <w:r w:rsidR="00972A5B">
              <w:rPr>
                <w:rFonts w:ascii="標楷體" w:eastAsia="標楷體" w:hAnsi="標楷體" w:cs="Times New Roman" w:hint="eastAsia"/>
                <w:sz w:val="28"/>
                <w:szCs w:val="28"/>
              </w:rPr>
              <w:t>顆，於當日取樣完成返回該處時逐一清點試體數量無誤，保存於該處道路養護</w:t>
            </w:r>
            <w:proofErr w:type="gramStart"/>
            <w:r w:rsidR="00972A5B">
              <w:rPr>
                <w:rFonts w:ascii="標楷體" w:eastAsia="標楷體" w:hAnsi="標楷體" w:cs="Times New Roman" w:hint="eastAsia"/>
                <w:sz w:val="28"/>
                <w:szCs w:val="28"/>
              </w:rPr>
              <w:t>一</w:t>
            </w:r>
            <w:proofErr w:type="gramEnd"/>
            <w:r w:rsidR="00972A5B">
              <w:rPr>
                <w:rFonts w:ascii="標楷體" w:eastAsia="標楷體" w:hAnsi="標楷體" w:cs="Times New Roman" w:hint="eastAsia"/>
                <w:sz w:val="28"/>
                <w:szCs w:val="28"/>
              </w:rPr>
              <w:t>科儲藏室上鎖保管，翌日由該科、監造及營造廠商及</w:t>
            </w:r>
            <w:proofErr w:type="gramStart"/>
            <w:r w:rsidR="00972A5B">
              <w:rPr>
                <w:rFonts w:ascii="標楷體" w:eastAsia="標楷體" w:hAnsi="標楷體" w:cs="Times New Roman" w:hint="eastAsia"/>
                <w:sz w:val="28"/>
                <w:szCs w:val="28"/>
              </w:rPr>
              <w:t>該</w:t>
            </w:r>
            <w:r w:rsidR="00CA6DC8" w:rsidRPr="00775D66">
              <w:rPr>
                <w:rFonts w:ascii="標楷體" w:eastAsia="標楷體" w:hAnsi="標楷體" w:cs="Times New Roman" w:hint="eastAsia"/>
                <w:sz w:val="28"/>
                <w:szCs w:val="28"/>
              </w:rPr>
              <w:t>處政風</w:t>
            </w:r>
            <w:proofErr w:type="gramEnd"/>
            <w:r w:rsidR="00CA6DC8" w:rsidRPr="00775D66">
              <w:rPr>
                <w:rFonts w:ascii="標楷體" w:eastAsia="標楷體" w:hAnsi="標楷體" w:cs="Times New Roman" w:hint="eastAsia"/>
                <w:sz w:val="28"/>
                <w:szCs w:val="28"/>
              </w:rPr>
              <w:t>室等人，攜帶全部</w:t>
            </w:r>
            <w:proofErr w:type="gramStart"/>
            <w:r w:rsidR="00CA6DC8" w:rsidRPr="00775D66">
              <w:rPr>
                <w:rFonts w:ascii="標楷體" w:eastAsia="標楷體" w:hAnsi="標楷體" w:cs="Times New Roman" w:hint="eastAsia"/>
                <w:sz w:val="28"/>
                <w:szCs w:val="28"/>
              </w:rPr>
              <w:t>試體至</w:t>
            </w:r>
            <w:r w:rsidR="0096043D">
              <w:rPr>
                <w:rFonts w:ascii="標楷體" w:eastAsia="標楷體" w:hAnsi="標楷體" w:cs="Times New Roman" w:hint="eastAsia"/>
                <w:sz w:val="28"/>
                <w:szCs w:val="28"/>
              </w:rPr>
              <w:t>○○</w:t>
            </w:r>
            <w:proofErr w:type="gramEnd"/>
            <w:r w:rsidR="00CA6DC8" w:rsidRPr="00775D66">
              <w:rPr>
                <w:rFonts w:ascii="標楷體" w:eastAsia="標楷體" w:hAnsi="標楷體" w:cs="Times New Roman" w:hint="eastAsia"/>
                <w:sz w:val="28"/>
                <w:szCs w:val="28"/>
              </w:rPr>
              <w:t>檢驗公司點交，委託進行厚度及壓實度試驗。</w:t>
            </w:r>
          </w:p>
          <w:p w:rsidR="00CA6DC8" w:rsidRPr="00775D66" w:rsidRDefault="00CA6DC8" w:rsidP="00775D66">
            <w:pPr>
              <w:pStyle w:val="a4"/>
              <w:numPr>
                <w:ilvl w:val="0"/>
                <w:numId w:val="35"/>
              </w:numPr>
              <w:spacing w:line="400" w:lineRule="exact"/>
              <w:ind w:leftChars="0" w:left="567" w:hanging="567"/>
              <w:jc w:val="both"/>
              <w:rPr>
                <w:rFonts w:ascii="標楷體" w:eastAsia="標楷體" w:hAnsi="標楷體" w:cs="Times New Roman"/>
                <w:sz w:val="28"/>
                <w:szCs w:val="28"/>
              </w:rPr>
            </w:pPr>
            <w:proofErr w:type="gramStart"/>
            <w:r w:rsidRPr="00775D66">
              <w:rPr>
                <w:rFonts w:ascii="標楷體" w:eastAsia="標楷體" w:hAnsi="標楷體" w:cs="Times New Roman" w:hint="eastAsia"/>
                <w:sz w:val="28"/>
                <w:szCs w:val="28"/>
              </w:rPr>
              <w:t>嗣</w:t>
            </w:r>
            <w:proofErr w:type="gramEnd"/>
            <w:r w:rsidRPr="00775D66">
              <w:rPr>
                <w:rFonts w:ascii="標楷體" w:eastAsia="標楷體" w:hAnsi="標楷體" w:cs="Times New Roman" w:hint="eastAsia"/>
                <w:sz w:val="28"/>
                <w:szCs w:val="28"/>
              </w:rPr>
              <w:t>由</w:t>
            </w:r>
            <w:r w:rsidR="0096043D">
              <w:rPr>
                <w:rFonts w:ascii="標楷體" w:eastAsia="標楷體" w:hAnsi="標楷體" w:cs="Times New Roman" w:hint="eastAsia"/>
                <w:sz w:val="28"/>
                <w:szCs w:val="28"/>
              </w:rPr>
              <w:t>○○</w:t>
            </w:r>
            <w:r w:rsidRPr="00775D66">
              <w:rPr>
                <w:rFonts w:ascii="標楷體" w:eastAsia="標楷體" w:hAnsi="標楷體" w:cs="Times New Roman" w:hint="eastAsia"/>
                <w:sz w:val="28"/>
                <w:szCs w:val="28"/>
              </w:rPr>
              <w:t>檢驗公司副理</w:t>
            </w:r>
            <w:r w:rsidR="0096043D">
              <w:rPr>
                <w:rFonts w:ascii="標楷體" w:eastAsia="標楷體" w:hAnsi="標楷體" w:cs="Times New Roman" w:hint="eastAsia"/>
                <w:sz w:val="28"/>
                <w:szCs w:val="28"/>
              </w:rPr>
              <w:t>○○○</w:t>
            </w:r>
            <w:r w:rsidRPr="00775D66">
              <w:rPr>
                <w:rFonts w:ascii="標楷體" w:eastAsia="標楷體" w:hAnsi="標楷體" w:cs="Times New Roman" w:hint="eastAsia"/>
                <w:sz w:val="28"/>
                <w:szCs w:val="28"/>
              </w:rPr>
              <w:t>署名出具</w:t>
            </w:r>
            <w:r w:rsidR="0096043D">
              <w:rPr>
                <w:rFonts w:ascii="標楷體" w:eastAsia="標楷體" w:hAnsi="標楷體" w:cs="Times New Roman" w:hint="eastAsia"/>
                <w:sz w:val="28"/>
                <w:szCs w:val="28"/>
              </w:rPr>
              <w:t>○○</w:t>
            </w:r>
            <w:r w:rsidRPr="00775D66">
              <w:rPr>
                <w:rFonts w:ascii="標楷體" w:eastAsia="標楷體" w:hAnsi="標楷體" w:cs="Times New Roman" w:hint="eastAsia"/>
                <w:sz w:val="28"/>
                <w:szCs w:val="28"/>
              </w:rPr>
              <w:t>年</w:t>
            </w:r>
            <w:r w:rsidR="0096043D">
              <w:rPr>
                <w:rFonts w:ascii="標楷體" w:eastAsia="標楷體" w:hAnsi="標楷體" w:cs="Times New Roman" w:hint="eastAsia"/>
                <w:sz w:val="28"/>
                <w:szCs w:val="28"/>
              </w:rPr>
              <w:t>○○</w:t>
            </w:r>
            <w:r w:rsidRPr="00775D66">
              <w:rPr>
                <w:rFonts w:ascii="標楷體" w:eastAsia="標楷體" w:hAnsi="標楷體" w:cs="Times New Roman" w:hint="eastAsia"/>
                <w:sz w:val="28"/>
                <w:szCs w:val="28"/>
              </w:rPr>
              <w:t>月</w:t>
            </w:r>
            <w:r w:rsidR="0096043D">
              <w:rPr>
                <w:rFonts w:ascii="標楷體" w:eastAsia="標楷體" w:hAnsi="標楷體" w:cs="Times New Roman" w:hint="eastAsia"/>
                <w:sz w:val="28"/>
                <w:szCs w:val="28"/>
              </w:rPr>
              <w:t>○○</w:t>
            </w:r>
            <w:r w:rsidRPr="00775D66">
              <w:rPr>
                <w:rFonts w:ascii="標楷體" w:eastAsia="標楷體" w:hAnsi="標楷體" w:cs="Times New Roman" w:hint="eastAsia"/>
                <w:sz w:val="28"/>
                <w:szCs w:val="28"/>
              </w:rPr>
              <w:t>日(報告編號</w:t>
            </w:r>
            <w:r w:rsidR="0096043D">
              <w:rPr>
                <w:rFonts w:ascii="標楷體" w:eastAsia="標楷體" w:hAnsi="標楷體" w:cs="Times New Roman" w:hint="eastAsia"/>
                <w:sz w:val="28"/>
                <w:szCs w:val="28"/>
              </w:rPr>
              <w:t>○○○○○</w:t>
            </w:r>
            <w:r w:rsidRPr="00775D66">
              <w:rPr>
                <w:rFonts w:ascii="標楷體" w:eastAsia="標楷體" w:hAnsi="標楷體" w:cs="Times New Roman" w:hint="eastAsia"/>
                <w:sz w:val="28"/>
                <w:szCs w:val="28"/>
              </w:rPr>
              <w:t>)試驗報告暨照片1</w:t>
            </w:r>
            <w:r w:rsidR="00972A5B">
              <w:rPr>
                <w:rFonts w:ascii="標楷體" w:eastAsia="標楷體" w:hAnsi="標楷體" w:cs="Times New Roman" w:hint="eastAsia"/>
                <w:sz w:val="28"/>
                <w:szCs w:val="28"/>
              </w:rPr>
              <w:t>份，經</w:t>
            </w:r>
            <w:proofErr w:type="gramStart"/>
            <w:r w:rsidR="00972A5B">
              <w:rPr>
                <w:rFonts w:ascii="標楷體" w:eastAsia="標楷體" w:hAnsi="標楷體" w:cs="Times New Roman" w:hint="eastAsia"/>
                <w:sz w:val="28"/>
                <w:szCs w:val="28"/>
              </w:rPr>
              <w:t>該</w:t>
            </w:r>
            <w:r w:rsidRPr="00775D66">
              <w:rPr>
                <w:rFonts w:ascii="標楷體" w:eastAsia="標楷體" w:hAnsi="標楷體" w:cs="Times New Roman" w:hint="eastAsia"/>
                <w:sz w:val="28"/>
                <w:szCs w:val="28"/>
              </w:rPr>
              <w:t>處政風</w:t>
            </w:r>
            <w:proofErr w:type="gramEnd"/>
            <w:r w:rsidRPr="00775D66">
              <w:rPr>
                <w:rFonts w:ascii="標楷體" w:eastAsia="標楷體" w:hAnsi="標楷體" w:cs="Times New Roman" w:hint="eastAsia"/>
                <w:sz w:val="28"/>
                <w:szCs w:val="28"/>
              </w:rPr>
              <w:t>室就上開試驗報告照片與取樣現場照片進行比對，發現「</w:t>
            </w:r>
            <w:proofErr w:type="gramStart"/>
            <w:r w:rsidRPr="00775D66">
              <w:rPr>
                <w:rFonts w:ascii="標楷體" w:eastAsia="標楷體" w:hAnsi="標楷體" w:cs="Times New Roman" w:hint="eastAsia"/>
                <w:sz w:val="28"/>
                <w:szCs w:val="28"/>
              </w:rPr>
              <w:t>試體粒徑</w:t>
            </w:r>
            <w:proofErr w:type="gramEnd"/>
            <w:r w:rsidRPr="00775D66">
              <w:rPr>
                <w:rFonts w:ascii="標楷體" w:eastAsia="標楷體" w:hAnsi="標楷體" w:cs="Times New Roman" w:hint="eastAsia"/>
                <w:sz w:val="28"/>
                <w:szCs w:val="28"/>
              </w:rPr>
              <w:t>不同」及「外觀簽名字跡」等異常。</w:t>
            </w:r>
          </w:p>
          <w:p w:rsidR="00CA6DC8" w:rsidRPr="00775D66" w:rsidRDefault="00CA6DC8" w:rsidP="00775D66">
            <w:pPr>
              <w:pStyle w:val="a4"/>
              <w:numPr>
                <w:ilvl w:val="0"/>
                <w:numId w:val="35"/>
              </w:numPr>
              <w:spacing w:line="400" w:lineRule="exact"/>
              <w:ind w:leftChars="0" w:left="567" w:hanging="567"/>
              <w:jc w:val="both"/>
              <w:rPr>
                <w:rFonts w:ascii="標楷體" w:eastAsia="標楷體" w:hAnsi="標楷體" w:cs="Times New Roman"/>
                <w:sz w:val="28"/>
                <w:szCs w:val="28"/>
              </w:rPr>
            </w:pPr>
            <w:r w:rsidRPr="00775D66">
              <w:rPr>
                <w:rFonts w:ascii="標楷體" w:eastAsia="標楷體" w:hAnsi="標楷體" w:cs="Times New Roman" w:hint="eastAsia"/>
                <w:sz w:val="28"/>
                <w:szCs w:val="28"/>
              </w:rPr>
              <w:t>復函請</w:t>
            </w:r>
            <w:r w:rsidR="0096043D">
              <w:rPr>
                <w:rFonts w:ascii="標楷體" w:eastAsia="標楷體" w:hAnsi="標楷體" w:cs="Times New Roman" w:hint="eastAsia"/>
                <w:sz w:val="28"/>
                <w:szCs w:val="28"/>
              </w:rPr>
              <w:t>○○</w:t>
            </w:r>
            <w:r w:rsidRPr="00775D66">
              <w:rPr>
                <w:rFonts w:ascii="標楷體" w:eastAsia="標楷體" w:hAnsi="標楷體" w:cs="Times New Roman" w:hint="eastAsia"/>
                <w:sz w:val="28"/>
                <w:szCs w:val="28"/>
              </w:rPr>
              <w:t>檢驗公司說明，該公司僅答稱「未參與取樣過程」及「僅對實驗試體負責」等語，</w:t>
            </w:r>
            <w:proofErr w:type="gramStart"/>
            <w:r w:rsidRPr="00775D66">
              <w:rPr>
                <w:rFonts w:ascii="標楷體" w:eastAsia="標楷體" w:hAnsi="標楷體" w:cs="Times New Roman" w:hint="eastAsia"/>
                <w:sz w:val="28"/>
                <w:szCs w:val="28"/>
              </w:rPr>
              <w:t>囿</w:t>
            </w:r>
            <w:proofErr w:type="gramEnd"/>
            <w:r w:rsidRPr="00775D66">
              <w:rPr>
                <w:rFonts w:ascii="標楷體" w:eastAsia="標楷體" w:hAnsi="標楷體" w:cs="Times New Roman" w:hint="eastAsia"/>
                <w:sz w:val="28"/>
                <w:szCs w:val="28"/>
              </w:rPr>
              <w:t>於行政調查權限已無查證方式，且原始試體外觀上並無明顯厚度偏低情事，衡酌常理承攬廠商及監造調換試體動機較低，故未能排除該公司調換</w:t>
            </w:r>
            <w:proofErr w:type="gramStart"/>
            <w:r w:rsidRPr="00775D66">
              <w:rPr>
                <w:rFonts w:ascii="標楷體" w:eastAsia="標楷體" w:hAnsi="標楷體" w:cs="Times New Roman" w:hint="eastAsia"/>
                <w:sz w:val="28"/>
                <w:szCs w:val="28"/>
              </w:rPr>
              <w:t>試體出具</w:t>
            </w:r>
            <w:proofErr w:type="gramEnd"/>
            <w:r w:rsidRPr="00775D66">
              <w:rPr>
                <w:rFonts w:ascii="標楷體" w:eastAsia="標楷體" w:hAnsi="標楷體" w:cs="Times New Roman" w:hint="eastAsia"/>
                <w:sz w:val="28"/>
                <w:szCs w:val="28"/>
              </w:rPr>
              <w:t>不實報告之高度可能。</w:t>
            </w:r>
          </w:p>
          <w:p w:rsidR="00CA6DC8" w:rsidRPr="00775D66" w:rsidRDefault="00972A5B" w:rsidP="00775D66">
            <w:pPr>
              <w:pStyle w:val="a4"/>
              <w:numPr>
                <w:ilvl w:val="0"/>
                <w:numId w:val="35"/>
              </w:numPr>
              <w:spacing w:line="400" w:lineRule="exact"/>
              <w:ind w:leftChars="0" w:left="567" w:hanging="567"/>
              <w:jc w:val="both"/>
              <w:rPr>
                <w:rFonts w:ascii="標楷體" w:eastAsia="標楷體" w:hAnsi="標楷體" w:cs="Times New Roman"/>
                <w:sz w:val="28"/>
                <w:szCs w:val="28"/>
              </w:rPr>
            </w:pPr>
            <w:r>
              <w:rPr>
                <w:rFonts w:ascii="標楷體" w:eastAsia="標楷體" w:hAnsi="標楷體" w:cs="Times New Roman" w:hint="eastAsia"/>
                <w:sz w:val="28"/>
                <w:szCs w:val="28"/>
              </w:rPr>
              <w:t>另查該</w:t>
            </w:r>
            <w:r w:rsidR="00CA6DC8" w:rsidRPr="00775D66">
              <w:rPr>
                <w:rFonts w:ascii="標楷體" w:eastAsia="標楷體" w:hAnsi="標楷體" w:cs="Times New Roman" w:hint="eastAsia"/>
                <w:sz w:val="28"/>
                <w:szCs w:val="28"/>
              </w:rPr>
              <w:t>處</w:t>
            </w:r>
            <w:r w:rsidR="0096043D">
              <w:rPr>
                <w:rFonts w:ascii="標楷體" w:eastAsia="標楷體" w:hAnsi="標楷體" w:cs="Times New Roman" w:hint="eastAsia"/>
                <w:sz w:val="28"/>
                <w:szCs w:val="28"/>
              </w:rPr>
              <w:t>○○</w:t>
            </w:r>
            <w:r w:rsidR="00CA6DC8" w:rsidRPr="00775D66">
              <w:rPr>
                <w:rFonts w:ascii="標楷體" w:eastAsia="標楷體" w:hAnsi="標楷體" w:cs="Times New Roman" w:hint="eastAsia"/>
                <w:sz w:val="28"/>
                <w:szCs w:val="28"/>
              </w:rPr>
              <w:t>年度新北市轄內道路品質提升工程(</w:t>
            </w:r>
            <w:r w:rsidR="0096043D">
              <w:rPr>
                <w:rFonts w:ascii="標楷體" w:eastAsia="標楷體" w:hAnsi="標楷體" w:cs="Times New Roman" w:hint="eastAsia"/>
                <w:sz w:val="28"/>
                <w:szCs w:val="28"/>
              </w:rPr>
              <w:t>○○</w:t>
            </w:r>
            <w:r w:rsidR="00CA6DC8" w:rsidRPr="00775D66">
              <w:rPr>
                <w:rFonts w:ascii="標楷體" w:eastAsia="標楷體" w:hAnsi="標楷體" w:cs="Times New Roman" w:hint="eastAsia"/>
                <w:sz w:val="28"/>
                <w:szCs w:val="28"/>
              </w:rPr>
              <w:t>區)契約書第5條第1項第2款第5目有關「估驗文件」之規範，承攬廠商應於估驗時提出「承攬廠商品質管理文件查對表」，該表項次8即載明「</w:t>
            </w:r>
            <w:proofErr w:type="gramStart"/>
            <w:r w:rsidR="00CA6DC8" w:rsidRPr="00775D66">
              <w:rPr>
                <w:rFonts w:ascii="標楷體" w:eastAsia="標楷體" w:hAnsi="標楷體" w:cs="Times New Roman" w:hint="eastAsia"/>
                <w:sz w:val="28"/>
                <w:szCs w:val="28"/>
              </w:rPr>
              <w:t>本次估驗</w:t>
            </w:r>
            <w:proofErr w:type="gramEnd"/>
            <w:r w:rsidR="00CA6DC8" w:rsidRPr="00775D66">
              <w:rPr>
                <w:rFonts w:ascii="標楷體" w:eastAsia="標楷體" w:hAnsi="標楷體" w:cs="Times New Roman" w:hint="eastAsia"/>
                <w:sz w:val="28"/>
                <w:szCs w:val="28"/>
              </w:rPr>
              <w:t>項目</w:t>
            </w:r>
            <w:r w:rsidR="00CA6DC8" w:rsidRPr="00775D66">
              <w:rPr>
                <w:rFonts w:ascii="標楷體" w:eastAsia="標楷體" w:hAnsi="標楷體" w:cs="Times New Roman" w:hint="eastAsia"/>
                <w:sz w:val="28"/>
                <w:szCs w:val="28"/>
              </w:rPr>
              <w:lastRenderedPageBreak/>
              <w:t>是否已依規定辦理材料試驗，且試驗結果為合格？」，即承攬廠商須檢附合格之材料試</w:t>
            </w:r>
            <w:r w:rsidR="00AC11BD">
              <w:rPr>
                <w:rFonts w:ascii="標楷體" w:eastAsia="標楷體" w:hAnsi="標楷體" w:cs="Times New Roman" w:hint="eastAsia"/>
                <w:sz w:val="28"/>
                <w:szCs w:val="28"/>
              </w:rPr>
              <w:t>驗報告</w:t>
            </w:r>
            <w:proofErr w:type="gramStart"/>
            <w:r w:rsidR="00AC11BD">
              <w:rPr>
                <w:rFonts w:ascii="標楷體" w:eastAsia="標楷體" w:hAnsi="標楷體" w:cs="Times New Roman" w:hint="eastAsia"/>
                <w:sz w:val="28"/>
                <w:szCs w:val="28"/>
              </w:rPr>
              <w:t>請領估驗</w:t>
            </w:r>
            <w:proofErr w:type="gramEnd"/>
            <w:r w:rsidR="00AC11BD">
              <w:rPr>
                <w:rFonts w:ascii="標楷體" w:eastAsia="標楷體" w:hAnsi="標楷體" w:cs="Times New Roman" w:hint="eastAsia"/>
                <w:sz w:val="28"/>
                <w:szCs w:val="28"/>
              </w:rPr>
              <w:t>款，故委託實驗室所具試驗報告即有對於該</w:t>
            </w:r>
            <w:r w:rsidR="00CA6DC8" w:rsidRPr="00775D66">
              <w:rPr>
                <w:rFonts w:ascii="標楷體" w:eastAsia="標楷體" w:hAnsi="標楷體" w:cs="Times New Roman" w:hint="eastAsia"/>
                <w:sz w:val="28"/>
                <w:szCs w:val="28"/>
              </w:rPr>
              <w:t>處付款正確性產生重大影響。</w:t>
            </w:r>
          </w:p>
          <w:p w:rsidR="00CA6DC8" w:rsidRPr="00775D66" w:rsidRDefault="00CA6DC8" w:rsidP="00775D66">
            <w:pPr>
              <w:pStyle w:val="a4"/>
              <w:numPr>
                <w:ilvl w:val="0"/>
                <w:numId w:val="35"/>
              </w:numPr>
              <w:spacing w:line="400" w:lineRule="exact"/>
              <w:ind w:leftChars="0" w:left="567" w:hanging="567"/>
              <w:jc w:val="both"/>
              <w:rPr>
                <w:rFonts w:ascii="標楷體" w:eastAsia="標楷體" w:hAnsi="標楷體" w:cs="Times New Roman"/>
                <w:sz w:val="28"/>
                <w:szCs w:val="28"/>
              </w:rPr>
            </w:pPr>
            <w:proofErr w:type="gramStart"/>
            <w:r w:rsidRPr="00775D66">
              <w:rPr>
                <w:rFonts w:ascii="標楷體" w:eastAsia="標楷體" w:hAnsi="標楷體" w:cs="Times New Roman" w:hint="eastAsia"/>
                <w:sz w:val="28"/>
                <w:szCs w:val="28"/>
              </w:rPr>
              <w:t>末查</w:t>
            </w:r>
            <w:r w:rsidR="0096043D">
              <w:rPr>
                <w:rFonts w:ascii="標楷體" w:eastAsia="標楷體" w:hAnsi="標楷體" w:cs="Times New Roman" w:hint="eastAsia"/>
                <w:sz w:val="28"/>
                <w:szCs w:val="28"/>
              </w:rPr>
              <w:t>○○</w:t>
            </w:r>
            <w:proofErr w:type="gramEnd"/>
            <w:r w:rsidRPr="00775D66">
              <w:rPr>
                <w:rFonts w:ascii="標楷體" w:eastAsia="標楷體" w:hAnsi="標楷體" w:cs="Times New Roman" w:hint="eastAsia"/>
                <w:sz w:val="28"/>
                <w:szCs w:val="28"/>
              </w:rPr>
              <w:t>檢驗公司係經濟部依標準法第14條委託「財團法人全國認證基金會」認證有案之實驗室(認證編號</w:t>
            </w:r>
            <w:r w:rsidR="0096043D">
              <w:rPr>
                <w:rFonts w:ascii="標楷體" w:eastAsia="標楷體" w:hAnsi="標楷體" w:cs="Times New Roman" w:hint="eastAsia"/>
                <w:sz w:val="28"/>
                <w:szCs w:val="28"/>
              </w:rPr>
              <w:t>○○○○</w:t>
            </w:r>
            <w:r w:rsidRPr="00775D66">
              <w:rPr>
                <w:rFonts w:ascii="標楷體" w:eastAsia="標楷體" w:hAnsi="標楷體" w:cs="Times New Roman" w:hint="eastAsia"/>
                <w:sz w:val="28"/>
                <w:szCs w:val="28"/>
              </w:rPr>
              <w:t>)，並依「政府採購法」第70條及「公共工程施工品質管理作業要點」第12點第1項第1款規定出具公共工程品管檢驗報告；另查詢該基金會認可名錄資訊，該公司對於「瀝青</w:t>
            </w:r>
            <w:proofErr w:type="gramStart"/>
            <w:r w:rsidRPr="00775D66">
              <w:rPr>
                <w:rFonts w:ascii="標楷體" w:eastAsia="標楷體" w:hAnsi="標楷體" w:cs="Times New Roman" w:hint="eastAsia"/>
                <w:sz w:val="28"/>
                <w:szCs w:val="28"/>
              </w:rPr>
              <w:t>混合料壓實</w:t>
            </w:r>
            <w:proofErr w:type="gramEnd"/>
            <w:r w:rsidRPr="00775D66">
              <w:rPr>
                <w:rFonts w:ascii="標楷體" w:eastAsia="標楷體" w:hAnsi="標楷體" w:cs="Times New Roman" w:hint="eastAsia"/>
                <w:sz w:val="28"/>
                <w:szCs w:val="28"/>
              </w:rPr>
              <w:t>及瀝青鋪面鑽取及切割試體(L031-密度/比重)」及「瀝青</w:t>
            </w:r>
            <w:proofErr w:type="gramStart"/>
            <w:r w:rsidRPr="00775D66">
              <w:rPr>
                <w:rFonts w:ascii="標楷體" w:eastAsia="標楷體" w:hAnsi="標楷體" w:cs="Times New Roman" w:hint="eastAsia"/>
                <w:sz w:val="28"/>
                <w:szCs w:val="28"/>
              </w:rPr>
              <w:t>混合料壓實</w:t>
            </w:r>
            <w:proofErr w:type="gramEnd"/>
            <w:r w:rsidRPr="00775D66">
              <w:rPr>
                <w:rFonts w:ascii="標楷體" w:eastAsia="標楷體" w:hAnsi="標楷體" w:cs="Times New Roman" w:hint="eastAsia"/>
                <w:sz w:val="28"/>
                <w:szCs w:val="28"/>
              </w:rPr>
              <w:t>及瀝青鋪面鑽取及切割試體(L433-試體厚度及高度試驗)」試驗項目已經認可，即有從事接受委託上開項目相關試驗並出具報告之業務，</w:t>
            </w:r>
            <w:proofErr w:type="gramStart"/>
            <w:r w:rsidRPr="00775D66">
              <w:rPr>
                <w:rFonts w:ascii="標楷體" w:eastAsia="標楷體" w:hAnsi="標楷體" w:cs="Times New Roman" w:hint="eastAsia"/>
                <w:sz w:val="28"/>
                <w:szCs w:val="28"/>
              </w:rPr>
              <w:t>故系爭</w:t>
            </w:r>
            <w:proofErr w:type="gramEnd"/>
            <w:r w:rsidRPr="00775D66">
              <w:rPr>
                <w:rFonts w:ascii="標楷體" w:eastAsia="標楷體" w:hAnsi="標楷體" w:cs="Times New Roman" w:hint="eastAsia"/>
                <w:sz w:val="28"/>
                <w:szCs w:val="28"/>
              </w:rPr>
              <w:t>試驗報告即屬該公司從事業務反覆執行製作之文書</w:t>
            </w:r>
          </w:p>
          <w:p w:rsidR="00CA6DC8" w:rsidRPr="00775D66" w:rsidRDefault="00CA6DC8" w:rsidP="00775D66">
            <w:pPr>
              <w:pStyle w:val="a4"/>
              <w:numPr>
                <w:ilvl w:val="0"/>
                <w:numId w:val="35"/>
              </w:numPr>
              <w:spacing w:line="400" w:lineRule="exact"/>
              <w:ind w:leftChars="0" w:left="567" w:hanging="567"/>
              <w:jc w:val="both"/>
              <w:rPr>
                <w:rFonts w:ascii="標楷體" w:eastAsia="標楷體" w:hAnsi="標楷體" w:cs="Times New Roman"/>
                <w:sz w:val="28"/>
                <w:szCs w:val="28"/>
              </w:rPr>
            </w:pPr>
            <w:r w:rsidRPr="00775D66">
              <w:rPr>
                <w:rFonts w:ascii="標楷體" w:eastAsia="標楷體" w:hAnsi="標楷體" w:cs="Times New Roman" w:hint="eastAsia"/>
                <w:sz w:val="28"/>
                <w:szCs w:val="28"/>
              </w:rPr>
              <w:t>綜上，</w:t>
            </w:r>
            <w:r w:rsidR="0096043D">
              <w:rPr>
                <w:rFonts w:ascii="標楷體" w:eastAsia="標楷體" w:hAnsi="標楷體" w:cs="Times New Roman" w:hint="eastAsia"/>
                <w:sz w:val="28"/>
                <w:szCs w:val="28"/>
              </w:rPr>
              <w:t>○○</w:t>
            </w:r>
            <w:r w:rsidRPr="00775D66">
              <w:rPr>
                <w:rFonts w:ascii="標楷體" w:eastAsia="標楷體" w:hAnsi="標楷體" w:cs="Times New Roman" w:hint="eastAsia"/>
                <w:sz w:val="28"/>
                <w:szCs w:val="28"/>
              </w:rPr>
              <w:t>檢驗公司明知實驗當時所量測試體並非</w:t>
            </w:r>
            <w:r w:rsidR="00AC11BD">
              <w:rPr>
                <w:rFonts w:ascii="標楷體" w:eastAsia="標楷體" w:hAnsi="標楷體" w:cs="Times New Roman" w:hint="eastAsia"/>
                <w:sz w:val="28"/>
                <w:szCs w:val="28"/>
              </w:rPr>
              <w:t>原始試體，仍</w:t>
            </w:r>
            <w:proofErr w:type="gramStart"/>
            <w:r w:rsidR="00AC11BD">
              <w:rPr>
                <w:rFonts w:ascii="標楷體" w:eastAsia="標楷體" w:hAnsi="標楷體" w:cs="Times New Roman" w:hint="eastAsia"/>
                <w:sz w:val="28"/>
                <w:szCs w:val="28"/>
              </w:rPr>
              <w:t>逕</w:t>
            </w:r>
            <w:proofErr w:type="gramEnd"/>
            <w:r w:rsidR="00AC11BD">
              <w:rPr>
                <w:rFonts w:ascii="標楷體" w:eastAsia="標楷體" w:hAnsi="標楷體" w:cs="Times New Roman" w:hint="eastAsia"/>
                <w:sz w:val="28"/>
                <w:szCs w:val="28"/>
              </w:rPr>
              <w:t>以該仿製</w:t>
            </w:r>
            <w:proofErr w:type="gramStart"/>
            <w:r w:rsidR="00AC11BD">
              <w:rPr>
                <w:rFonts w:ascii="標楷體" w:eastAsia="標楷體" w:hAnsi="標楷體" w:cs="Times New Roman" w:hint="eastAsia"/>
                <w:sz w:val="28"/>
                <w:szCs w:val="28"/>
              </w:rPr>
              <w:t>試體量測</w:t>
            </w:r>
            <w:proofErr w:type="gramEnd"/>
            <w:r w:rsidR="00AC11BD">
              <w:rPr>
                <w:rFonts w:ascii="標楷體" w:eastAsia="標楷體" w:hAnsi="標楷體" w:cs="Times New Roman" w:hint="eastAsia"/>
                <w:sz w:val="28"/>
                <w:szCs w:val="28"/>
              </w:rPr>
              <w:t>而署名出具不實試驗報告，嚴重影響該</w:t>
            </w:r>
            <w:r w:rsidRPr="00775D66">
              <w:rPr>
                <w:rFonts w:ascii="標楷體" w:eastAsia="標楷體" w:hAnsi="標楷體" w:cs="Times New Roman" w:hint="eastAsia"/>
                <w:sz w:val="28"/>
                <w:szCs w:val="28"/>
              </w:rPr>
              <w:t>處後續審核估驗付款之正確性，已涉犯刑法第215</w:t>
            </w:r>
            <w:r w:rsidR="00AC11BD">
              <w:rPr>
                <w:rFonts w:ascii="標楷體" w:eastAsia="標楷體" w:hAnsi="標楷體" w:cs="Times New Roman" w:hint="eastAsia"/>
                <w:sz w:val="28"/>
                <w:szCs w:val="28"/>
              </w:rPr>
              <w:t>條「業務登載不實」之罪嫌，該</w:t>
            </w:r>
            <w:r w:rsidRPr="00775D66">
              <w:rPr>
                <w:rFonts w:ascii="標楷體" w:eastAsia="標楷體" w:hAnsi="標楷體" w:cs="Times New Roman" w:hint="eastAsia"/>
                <w:sz w:val="28"/>
                <w:szCs w:val="28"/>
              </w:rPr>
              <w:t>處依刑事訴訟法第241條規定予以告發，本案刻由臺灣新北地方檢察署偵辦。</w:t>
            </w:r>
          </w:p>
        </w:tc>
      </w:tr>
      <w:tr w:rsidR="00CA6DC8" w:rsidRPr="00775D66" w:rsidTr="00942821">
        <w:tc>
          <w:tcPr>
            <w:tcW w:w="813" w:type="dxa"/>
          </w:tcPr>
          <w:p w:rsidR="00CA6DC8" w:rsidRPr="00775D66" w:rsidRDefault="00CA6DC8" w:rsidP="00942821">
            <w:pPr>
              <w:jc w:val="center"/>
              <w:rPr>
                <w:rFonts w:ascii="標楷體" w:eastAsia="標楷體" w:hAnsi="標楷體" w:cs="Times New Roman"/>
                <w:sz w:val="28"/>
                <w:szCs w:val="28"/>
              </w:rPr>
            </w:pPr>
            <w:r w:rsidRPr="00775D66">
              <w:rPr>
                <w:rFonts w:ascii="標楷體" w:eastAsia="標楷體" w:hAnsi="標楷體" w:cs="Times New Roman" w:hint="eastAsia"/>
                <w:sz w:val="28"/>
                <w:szCs w:val="28"/>
              </w:rPr>
              <w:lastRenderedPageBreak/>
              <w:t>三</w:t>
            </w:r>
          </w:p>
        </w:tc>
        <w:tc>
          <w:tcPr>
            <w:tcW w:w="1407" w:type="dxa"/>
          </w:tcPr>
          <w:p w:rsidR="00CA6DC8" w:rsidRPr="00775D66" w:rsidRDefault="00CA6DC8" w:rsidP="00942821">
            <w:pPr>
              <w:jc w:val="center"/>
              <w:rPr>
                <w:rFonts w:ascii="標楷體" w:eastAsia="標楷體" w:hAnsi="標楷體" w:cs="Times New Roman"/>
                <w:sz w:val="28"/>
                <w:szCs w:val="28"/>
              </w:rPr>
            </w:pPr>
            <w:r w:rsidRPr="00775D66">
              <w:rPr>
                <w:rFonts w:ascii="標楷體" w:eastAsia="標楷體" w:hAnsi="標楷體" w:cs="Times New Roman"/>
                <w:sz w:val="28"/>
                <w:szCs w:val="28"/>
              </w:rPr>
              <w:t>風險評估</w:t>
            </w:r>
          </w:p>
        </w:tc>
        <w:tc>
          <w:tcPr>
            <w:tcW w:w="6076" w:type="dxa"/>
          </w:tcPr>
          <w:p w:rsidR="00CA6DC8" w:rsidRPr="00775D66" w:rsidRDefault="00CA6DC8" w:rsidP="00775D66">
            <w:pPr>
              <w:pStyle w:val="a4"/>
              <w:numPr>
                <w:ilvl w:val="0"/>
                <w:numId w:val="36"/>
              </w:numPr>
              <w:spacing w:line="400" w:lineRule="exact"/>
              <w:ind w:leftChars="0"/>
              <w:jc w:val="both"/>
              <w:rPr>
                <w:rFonts w:ascii="標楷體" w:eastAsia="標楷體" w:hAnsi="標楷體" w:cs="Times New Roman"/>
                <w:sz w:val="28"/>
                <w:szCs w:val="28"/>
              </w:rPr>
            </w:pPr>
            <w:r w:rsidRPr="00775D66">
              <w:rPr>
                <w:rFonts w:ascii="標楷體" w:eastAsia="標楷體" w:hAnsi="標楷體" w:cs="Times New Roman" w:hint="eastAsia"/>
                <w:sz w:val="28"/>
                <w:szCs w:val="28"/>
              </w:rPr>
              <w:t>實驗室主動配合承商出具不實報告，牟取不法利益</w:t>
            </w:r>
          </w:p>
          <w:p w:rsidR="00CA6DC8" w:rsidRPr="00775D66" w:rsidRDefault="00CA6DC8" w:rsidP="00775D66">
            <w:pPr>
              <w:pStyle w:val="a4"/>
              <w:numPr>
                <w:ilvl w:val="0"/>
                <w:numId w:val="36"/>
              </w:numPr>
              <w:spacing w:line="400" w:lineRule="exact"/>
              <w:ind w:leftChars="0"/>
              <w:jc w:val="both"/>
              <w:rPr>
                <w:rFonts w:ascii="標楷體" w:eastAsia="標楷體" w:hAnsi="標楷體" w:cs="Times New Roman"/>
                <w:sz w:val="28"/>
                <w:szCs w:val="28"/>
              </w:rPr>
            </w:pPr>
            <w:r w:rsidRPr="00775D66">
              <w:rPr>
                <w:rFonts w:ascii="標楷體" w:eastAsia="標楷體" w:hAnsi="標楷體" w:hint="eastAsia"/>
                <w:sz w:val="28"/>
                <w:szCs w:val="28"/>
              </w:rPr>
              <w:t>廠商施</w:t>
            </w:r>
            <w:r w:rsidRPr="00775D66">
              <w:rPr>
                <w:rFonts w:ascii="標楷體" w:eastAsia="標楷體" w:hAnsi="標楷體" w:cs="Times New Roman" w:hint="eastAsia"/>
                <w:sz w:val="28"/>
                <w:szCs w:val="28"/>
              </w:rPr>
              <w:t>壓實驗室配合出具不實報告</w:t>
            </w:r>
          </w:p>
          <w:p w:rsidR="00CA6DC8" w:rsidRPr="00775D66" w:rsidRDefault="00CA6DC8" w:rsidP="00775D66">
            <w:pPr>
              <w:pStyle w:val="a4"/>
              <w:numPr>
                <w:ilvl w:val="0"/>
                <w:numId w:val="36"/>
              </w:numPr>
              <w:spacing w:line="400" w:lineRule="exact"/>
              <w:ind w:leftChars="0"/>
              <w:jc w:val="both"/>
              <w:rPr>
                <w:rFonts w:ascii="標楷體" w:eastAsia="標楷體" w:hAnsi="標楷體" w:cs="Times New Roman"/>
                <w:sz w:val="28"/>
                <w:szCs w:val="28"/>
              </w:rPr>
            </w:pPr>
            <w:r w:rsidRPr="00775D66">
              <w:rPr>
                <w:rFonts w:ascii="標楷體" w:eastAsia="標楷體" w:hAnsi="標楷體" w:cs="Times New Roman" w:hint="eastAsia"/>
                <w:sz w:val="28"/>
                <w:szCs w:val="28"/>
              </w:rPr>
              <w:t>實驗室擅自調換試體</w:t>
            </w:r>
          </w:p>
          <w:p w:rsidR="00CA6DC8" w:rsidRPr="00775D66" w:rsidRDefault="00CA6DC8" w:rsidP="00775D66">
            <w:pPr>
              <w:pStyle w:val="a4"/>
              <w:numPr>
                <w:ilvl w:val="0"/>
                <w:numId w:val="36"/>
              </w:numPr>
              <w:spacing w:line="400" w:lineRule="exact"/>
              <w:ind w:leftChars="0"/>
              <w:jc w:val="both"/>
              <w:rPr>
                <w:rFonts w:ascii="標楷體" w:eastAsia="標楷體" w:hAnsi="標楷體" w:cs="Times New Roman"/>
                <w:sz w:val="28"/>
                <w:szCs w:val="28"/>
              </w:rPr>
            </w:pPr>
            <w:r w:rsidRPr="00775D66">
              <w:rPr>
                <w:rFonts w:ascii="標楷體" w:eastAsia="標楷體" w:hAnsi="標楷體" w:cs="Times New Roman" w:hint="eastAsia"/>
                <w:sz w:val="28"/>
                <w:szCs w:val="28"/>
              </w:rPr>
              <w:t>試體於</w:t>
            </w:r>
            <w:proofErr w:type="gramStart"/>
            <w:r w:rsidRPr="00775D66">
              <w:rPr>
                <w:rFonts w:ascii="標楷體" w:eastAsia="標楷體" w:hAnsi="標楷體" w:cs="Times New Roman" w:hint="eastAsia"/>
                <w:sz w:val="28"/>
                <w:szCs w:val="28"/>
              </w:rPr>
              <w:t>送驗</w:t>
            </w:r>
            <w:r w:rsidRPr="00775D66">
              <w:rPr>
                <w:rFonts w:ascii="標楷體" w:eastAsia="標楷體" w:hAnsi="標楷體" w:hint="eastAsia"/>
                <w:sz w:val="28"/>
                <w:szCs w:val="28"/>
              </w:rPr>
              <w:t>前遭</w:t>
            </w:r>
            <w:proofErr w:type="gramEnd"/>
            <w:r w:rsidRPr="00775D66">
              <w:rPr>
                <w:rFonts w:ascii="標楷體" w:eastAsia="標楷體" w:hAnsi="標楷體" w:hint="eastAsia"/>
                <w:sz w:val="28"/>
                <w:szCs w:val="28"/>
              </w:rPr>
              <w:t>調換或遺失</w:t>
            </w:r>
          </w:p>
        </w:tc>
      </w:tr>
      <w:tr w:rsidR="00CA6DC8" w:rsidRPr="00775D66" w:rsidTr="00942821">
        <w:tc>
          <w:tcPr>
            <w:tcW w:w="813" w:type="dxa"/>
          </w:tcPr>
          <w:p w:rsidR="00CA6DC8" w:rsidRPr="00775D66" w:rsidRDefault="00CA6DC8" w:rsidP="00942821">
            <w:pPr>
              <w:jc w:val="center"/>
              <w:rPr>
                <w:rFonts w:ascii="標楷體" w:eastAsia="標楷體" w:hAnsi="標楷體" w:cs="Times New Roman"/>
                <w:sz w:val="28"/>
                <w:szCs w:val="28"/>
              </w:rPr>
            </w:pPr>
            <w:r w:rsidRPr="00775D66">
              <w:rPr>
                <w:rFonts w:ascii="標楷體" w:eastAsia="標楷體" w:hAnsi="標楷體" w:cs="Times New Roman" w:hint="eastAsia"/>
                <w:sz w:val="28"/>
                <w:szCs w:val="28"/>
              </w:rPr>
              <w:t>四</w:t>
            </w:r>
          </w:p>
        </w:tc>
        <w:tc>
          <w:tcPr>
            <w:tcW w:w="1407" w:type="dxa"/>
          </w:tcPr>
          <w:p w:rsidR="00CA6DC8" w:rsidRPr="00775D66" w:rsidRDefault="00CA6DC8" w:rsidP="00942821">
            <w:pPr>
              <w:jc w:val="center"/>
              <w:rPr>
                <w:rFonts w:ascii="標楷體" w:eastAsia="標楷體" w:hAnsi="標楷體" w:cs="Times New Roman"/>
                <w:sz w:val="28"/>
                <w:szCs w:val="28"/>
              </w:rPr>
            </w:pPr>
            <w:r w:rsidRPr="00775D66">
              <w:rPr>
                <w:rFonts w:ascii="標楷體" w:eastAsia="標楷體" w:hAnsi="標楷體" w:cs="Times New Roman"/>
                <w:sz w:val="28"/>
                <w:szCs w:val="28"/>
              </w:rPr>
              <w:t>防治措施</w:t>
            </w:r>
          </w:p>
        </w:tc>
        <w:tc>
          <w:tcPr>
            <w:tcW w:w="6076" w:type="dxa"/>
          </w:tcPr>
          <w:p w:rsidR="00CA6DC8" w:rsidRPr="00775D66" w:rsidRDefault="00CA6DC8" w:rsidP="00775D66">
            <w:pPr>
              <w:pStyle w:val="a4"/>
              <w:numPr>
                <w:ilvl w:val="0"/>
                <w:numId w:val="37"/>
              </w:numPr>
              <w:spacing w:line="400" w:lineRule="exact"/>
              <w:ind w:leftChars="0"/>
              <w:jc w:val="both"/>
              <w:rPr>
                <w:rFonts w:ascii="標楷體" w:eastAsia="標楷體" w:hAnsi="標楷體" w:cs="Times New Roman"/>
                <w:sz w:val="28"/>
                <w:szCs w:val="28"/>
              </w:rPr>
            </w:pPr>
            <w:r w:rsidRPr="00775D66">
              <w:rPr>
                <w:rFonts w:ascii="標楷體" w:eastAsia="標楷體" w:hAnsi="標楷體" w:hint="eastAsia"/>
                <w:sz w:val="28"/>
                <w:szCs w:val="28"/>
              </w:rPr>
              <w:t>鑽心</w:t>
            </w:r>
            <w:r w:rsidRPr="00775D66">
              <w:rPr>
                <w:rFonts w:ascii="標楷體" w:eastAsia="標楷體" w:hAnsi="標楷體" w:cs="Times New Roman" w:hint="eastAsia"/>
                <w:sz w:val="28"/>
                <w:szCs w:val="28"/>
              </w:rPr>
              <w:t>取樣時逐一拍攝試體外觀照片。</w:t>
            </w:r>
          </w:p>
          <w:p w:rsidR="00CA6DC8" w:rsidRPr="00775D66" w:rsidRDefault="00AC11BD" w:rsidP="00775D66">
            <w:pPr>
              <w:pStyle w:val="a4"/>
              <w:numPr>
                <w:ilvl w:val="0"/>
                <w:numId w:val="37"/>
              </w:numPr>
              <w:spacing w:line="400" w:lineRule="exact"/>
              <w:ind w:leftChars="0" w:left="567" w:hanging="567"/>
              <w:jc w:val="both"/>
              <w:rPr>
                <w:rFonts w:ascii="標楷體" w:eastAsia="標楷體" w:hAnsi="標楷體" w:cs="Times New Roman"/>
                <w:sz w:val="28"/>
                <w:szCs w:val="28"/>
              </w:rPr>
            </w:pPr>
            <w:r>
              <w:rPr>
                <w:rFonts w:ascii="標楷體" w:eastAsia="標楷體" w:hAnsi="標楷體" w:cs="Times New Roman" w:hint="eastAsia"/>
                <w:sz w:val="28"/>
                <w:szCs w:val="28"/>
              </w:rPr>
              <w:t>該</w:t>
            </w:r>
            <w:r w:rsidR="00CA6DC8" w:rsidRPr="00775D66">
              <w:rPr>
                <w:rFonts w:ascii="標楷體" w:eastAsia="標楷體" w:hAnsi="標楷體" w:cs="Times New Roman" w:hint="eastAsia"/>
                <w:sz w:val="28"/>
                <w:szCs w:val="28"/>
              </w:rPr>
              <w:t>處人員於取樣過程就</w:t>
            </w:r>
            <w:proofErr w:type="gramStart"/>
            <w:r w:rsidR="00CA6DC8" w:rsidRPr="00775D66">
              <w:rPr>
                <w:rFonts w:ascii="標楷體" w:eastAsia="標楷體" w:hAnsi="標楷體" w:cs="Times New Roman" w:hint="eastAsia"/>
                <w:sz w:val="28"/>
                <w:szCs w:val="28"/>
              </w:rPr>
              <w:t>鑽心樁位</w:t>
            </w:r>
            <w:proofErr w:type="gramEnd"/>
            <w:r w:rsidR="00CA6DC8" w:rsidRPr="00775D66">
              <w:rPr>
                <w:rFonts w:ascii="標楷體" w:eastAsia="標楷體" w:hAnsi="標楷體" w:cs="Times New Roman" w:hint="eastAsia"/>
                <w:sz w:val="28"/>
                <w:szCs w:val="28"/>
              </w:rPr>
              <w:t>、過程及試體外觀逐</w:t>
            </w:r>
            <w:r w:rsidR="00CA6DC8" w:rsidRPr="00775D66">
              <w:rPr>
                <w:rFonts w:ascii="標楷體" w:eastAsia="標楷體" w:hAnsi="標楷體" w:hint="eastAsia"/>
                <w:sz w:val="28"/>
                <w:szCs w:val="28"/>
              </w:rPr>
              <w:t>一拍攝照片留存，詳實記錄取樣當</w:t>
            </w:r>
            <w:r w:rsidR="00CA6DC8" w:rsidRPr="00775D66">
              <w:rPr>
                <w:rFonts w:ascii="標楷體" w:eastAsia="標楷體" w:hAnsi="標楷體" w:hint="eastAsia"/>
                <w:sz w:val="28"/>
                <w:szCs w:val="28"/>
              </w:rPr>
              <w:lastRenderedPageBreak/>
              <w:t>時試體外觀，與後續</w:t>
            </w:r>
            <w:proofErr w:type="gramStart"/>
            <w:r w:rsidR="00CA6DC8" w:rsidRPr="00775D66">
              <w:rPr>
                <w:rFonts w:ascii="標楷體" w:eastAsia="標楷體" w:hAnsi="標楷體" w:hint="eastAsia"/>
                <w:sz w:val="28"/>
                <w:szCs w:val="28"/>
              </w:rPr>
              <w:t>送驗試體</w:t>
            </w:r>
            <w:proofErr w:type="gramEnd"/>
            <w:r w:rsidR="00CA6DC8" w:rsidRPr="00775D66">
              <w:rPr>
                <w:rFonts w:ascii="標楷體" w:eastAsia="標楷體" w:hAnsi="標楷體" w:hint="eastAsia"/>
                <w:sz w:val="28"/>
                <w:szCs w:val="28"/>
              </w:rPr>
              <w:t>外觀可作為勾</w:t>
            </w:r>
            <w:proofErr w:type="gramStart"/>
            <w:r w:rsidR="00CA6DC8" w:rsidRPr="00775D66">
              <w:rPr>
                <w:rFonts w:ascii="標楷體" w:eastAsia="標楷體" w:hAnsi="標楷體" w:hint="eastAsia"/>
                <w:sz w:val="28"/>
                <w:szCs w:val="28"/>
              </w:rPr>
              <w:t>稽</w:t>
            </w:r>
            <w:proofErr w:type="gramEnd"/>
            <w:r w:rsidR="00CA6DC8" w:rsidRPr="00775D66">
              <w:rPr>
                <w:rFonts w:ascii="標楷體" w:eastAsia="標楷體" w:hAnsi="標楷體" w:hint="eastAsia"/>
                <w:sz w:val="28"/>
                <w:szCs w:val="28"/>
              </w:rPr>
              <w:t>參考，確</w:t>
            </w:r>
            <w:r w:rsidR="00CA6DC8" w:rsidRPr="00775D66">
              <w:rPr>
                <w:rFonts w:ascii="標楷體" w:eastAsia="標楷體" w:hAnsi="標楷體" w:cs="Times New Roman" w:hint="eastAsia"/>
                <w:sz w:val="28"/>
                <w:szCs w:val="28"/>
              </w:rPr>
              <w:t>保取樣與實驗結果之試體一致。</w:t>
            </w:r>
          </w:p>
          <w:p w:rsidR="00CA6DC8" w:rsidRPr="00775D66" w:rsidRDefault="00AC11BD" w:rsidP="00775D66">
            <w:pPr>
              <w:pStyle w:val="a4"/>
              <w:numPr>
                <w:ilvl w:val="0"/>
                <w:numId w:val="37"/>
              </w:numPr>
              <w:spacing w:line="400" w:lineRule="exact"/>
              <w:ind w:leftChars="0" w:left="567" w:hanging="567"/>
              <w:jc w:val="both"/>
              <w:rPr>
                <w:rFonts w:ascii="標楷體" w:eastAsia="標楷體" w:hAnsi="標楷體" w:cs="Times New Roman"/>
                <w:sz w:val="28"/>
                <w:szCs w:val="28"/>
              </w:rPr>
            </w:pPr>
            <w:r>
              <w:rPr>
                <w:rFonts w:ascii="標楷體" w:eastAsia="標楷體" w:hAnsi="標楷體" w:cs="Times New Roman" w:hint="eastAsia"/>
                <w:sz w:val="28"/>
                <w:szCs w:val="28"/>
              </w:rPr>
              <w:t>現場</w:t>
            </w:r>
            <w:proofErr w:type="gramStart"/>
            <w:r>
              <w:rPr>
                <w:rFonts w:ascii="標楷體" w:eastAsia="標楷體" w:hAnsi="標楷體" w:cs="Times New Roman" w:hint="eastAsia"/>
                <w:sz w:val="28"/>
                <w:szCs w:val="28"/>
              </w:rPr>
              <w:t>鑽心試體</w:t>
            </w:r>
            <w:proofErr w:type="gramEnd"/>
            <w:r>
              <w:rPr>
                <w:rFonts w:ascii="標楷體" w:eastAsia="標楷體" w:hAnsi="標楷體" w:cs="Times New Roman" w:hint="eastAsia"/>
                <w:sz w:val="28"/>
                <w:szCs w:val="28"/>
              </w:rPr>
              <w:t>全程由該處人員保管，取樣結束即刻存放該</w:t>
            </w:r>
            <w:r w:rsidR="00CA6DC8" w:rsidRPr="00775D66">
              <w:rPr>
                <w:rFonts w:ascii="標楷體" w:eastAsia="標楷體" w:hAnsi="標楷體" w:cs="Times New Roman" w:hint="eastAsia"/>
                <w:sz w:val="28"/>
                <w:szCs w:val="28"/>
              </w:rPr>
              <w:t>處庫房。</w:t>
            </w:r>
          </w:p>
          <w:p w:rsidR="00CA6DC8" w:rsidRPr="00775D66" w:rsidRDefault="00AC11BD" w:rsidP="00775D66">
            <w:pPr>
              <w:pStyle w:val="a4"/>
              <w:numPr>
                <w:ilvl w:val="0"/>
                <w:numId w:val="37"/>
              </w:numPr>
              <w:spacing w:line="400" w:lineRule="exact"/>
              <w:ind w:leftChars="0" w:left="567" w:hanging="567"/>
              <w:jc w:val="both"/>
              <w:rPr>
                <w:rFonts w:ascii="標楷體" w:eastAsia="標楷體" w:hAnsi="標楷體" w:cs="Times New Roman"/>
                <w:sz w:val="28"/>
                <w:szCs w:val="28"/>
              </w:rPr>
            </w:pPr>
            <w:r>
              <w:rPr>
                <w:rFonts w:ascii="標楷體" w:eastAsia="標楷體" w:hAnsi="標楷體" w:cs="Times New Roman" w:hint="eastAsia"/>
                <w:sz w:val="28"/>
                <w:szCs w:val="28"/>
              </w:rPr>
              <w:t>辦理鑽心過程就取樣之試體隨同該</w:t>
            </w:r>
            <w:r w:rsidR="00CA6DC8" w:rsidRPr="00775D66">
              <w:rPr>
                <w:rFonts w:ascii="標楷體" w:eastAsia="標楷體" w:hAnsi="標楷體" w:cs="Times New Roman" w:hint="eastAsia"/>
                <w:sz w:val="28"/>
                <w:szCs w:val="28"/>
              </w:rPr>
              <w:t>處</w:t>
            </w:r>
            <w:r>
              <w:rPr>
                <w:rFonts w:ascii="標楷體" w:eastAsia="標楷體" w:hAnsi="標楷體" w:cs="Times New Roman" w:hint="eastAsia"/>
                <w:sz w:val="28"/>
                <w:szCs w:val="28"/>
              </w:rPr>
              <w:t>人員搭乘之車輛保管，</w:t>
            </w:r>
            <w:proofErr w:type="gramStart"/>
            <w:r>
              <w:rPr>
                <w:rFonts w:ascii="標楷體" w:eastAsia="標楷體" w:hAnsi="標楷體" w:cs="Times New Roman" w:hint="eastAsia"/>
                <w:sz w:val="28"/>
                <w:szCs w:val="28"/>
              </w:rPr>
              <w:t>於鑽心</w:t>
            </w:r>
            <w:proofErr w:type="gramEnd"/>
            <w:r>
              <w:rPr>
                <w:rFonts w:ascii="標楷體" w:eastAsia="標楷體" w:hAnsi="標楷體" w:cs="Times New Roman" w:hint="eastAsia"/>
                <w:sz w:val="28"/>
                <w:szCs w:val="28"/>
              </w:rPr>
              <w:t>取樣結束後清點數量是否正常，即時存入該</w:t>
            </w:r>
            <w:r w:rsidR="00CA6DC8" w:rsidRPr="00775D66">
              <w:rPr>
                <w:rFonts w:ascii="標楷體" w:eastAsia="標楷體" w:hAnsi="標楷體" w:cs="Times New Roman" w:hint="eastAsia"/>
                <w:sz w:val="28"/>
                <w:szCs w:val="28"/>
              </w:rPr>
              <w:t>處可上鎖之庫房，並製作入庫清冊管制，提升試體保存之安全。</w:t>
            </w:r>
          </w:p>
          <w:p w:rsidR="00CA6DC8" w:rsidRPr="00775D66" w:rsidRDefault="00CA6DC8" w:rsidP="00775D66">
            <w:pPr>
              <w:pStyle w:val="a4"/>
              <w:numPr>
                <w:ilvl w:val="0"/>
                <w:numId w:val="37"/>
              </w:numPr>
              <w:spacing w:line="400" w:lineRule="exact"/>
              <w:ind w:leftChars="0" w:left="567" w:hanging="567"/>
              <w:jc w:val="both"/>
              <w:rPr>
                <w:rFonts w:ascii="標楷體" w:eastAsia="標楷體" w:hAnsi="標楷體" w:cs="Times New Roman"/>
                <w:sz w:val="28"/>
                <w:szCs w:val="28"/>
              </w:rPr>
            </w:pPr>
            <w:r w:rsidRPr="00775D66">
              <w:rPr>
                <w:rFonts w:ascii="標楷體" w:eastAsia="標楷體" w:hAnsi="標楷體" w:cs="Times New Roman" w:hint="eastAsia"/>
                <w:sz w:val="28"/>
                <w:szCs w:val="28"/>
              </w:rPr>
              <w:t>送</w:t>
            </w:r>
            <w:proofErr w:type="gramStart"/>
            <w:r w:rsidRPr="00775D66">
              <w:rPr>
                <w:rFonts w:ascii="標楷體" w:eastAsia="標楷體" w:hAnsi="標楷體" w:cs="Times New Roman" w:hint="eastAsia"/>
                <w:sz w:val="28"/>
                <w:szCs w:val="28"/>
              </w:rPr>
              <w:t>驗點交試</w:t>
            </w:r>
            <w:proofErr w:type="gramEnd"/>
            <w:r w:rsidRPr="00775D66">
              <w:rPr>
                <w:rFonts w:ascii="標楷體" w:eastAsia="標楷體" w:hAnsi="標楷體" w:cs="Times New Roman" w:hint="eastAsia"/>
                <w:sz w:val="28"/>
                <w:szCs w:val="28"/>
              </w:rPr>
              <w:t>體時逐一錄影：</w:t>
            </w:r>
          </w:p>
          <w:p w:rsidR="00CA6DC8" w:rsidRPr="00775D66" w:rsidRDefault="00CA6DC8" w:rsidP="00775D66">
            <w:pPr>
              <w:pStyle w:val="a4"/>
              <w:spacing w:line="400" w:lineRule="exact"/>
              <w:ind w:leftChars="0" w:left="567"/>
              <w:jc w:val="both"/>
              <w:rPr>
                <w:rFonts w:ascii="標楷體" w:eastAsia="標楷體" w:hAnsi="標楷體" w:cs="Times New Roman"/>
                <w:sz w:val="28"/>
                <w:szCs w:val="28"/>
              </w:rPr>
            </w:pPr>
            <w:r w:rsidRPr="00775D66">
              <w:rPr>
                <w:rFonts w:ascii="標楷體" w:eastAsia="標楷體" w:hAnsi="標楷體" w:cs="Times New Roman" w:hint="eastAsia"/>
                <w:sz w:val="28"/>
                <w:szCs w:val="28"/>
              </w:rPr>
              <w:t>為確保試體到達實</w:t>
            </w:r>
            <w:r w:rsidR="00AC11BD">
              <w:rPr>
                <w:rFonts w:ascii="標楷體" w:eastAsia="標楷體" w:hAnsi="標楷體" w:hint="eastAsia"/>
                <w:sz w:val="28"/>
                <w:szCs w:val="28"/>
              </w:rPr>
              <w:t>驗室時之正確性，要求</w:t>
            </w:r>
            <w:r w:rsidR="00AC11BD">
              <w:rPr>
                <w:rFonts w:ascii="標楷體" w:eastAsia="標楷體" w:hAnsi="標楷體" w:cs="Times New Roman" w:hint="eastAsia"/>
                <w:sz w:val="28"/>
                <w:szCs w:val="28"/>
              </w:rPr>
              <w:t>該</w:t>
            </w:r>
            <w:r w:rsidRPr="00775D66">
              <w:rPr>
                <w:rFonts w:ascii="標楷體" w:eastAsia="標楷體" w:hAnsi="標楷體" w:hint="eastAsia"/>
                <w:sz w:val="28"/>
                <w:szCs w:val="28"/>
              </w:rPr>
              <w:t>處人員於</w:t>
            </w:r>
            <w:proofErr w:type="gramStart"/>
            <w:r w:rsidRPr="00775D66">
              <w:rPr>
                <w:rFonts w:ascii="標楷體" w:eastAsia="標楷體" w:hAnsi="標楷體" w:hint="eastAsia"/>
                <w:sz w:val="28"/>
                <w:szCs w:val="28"/>
              </w:rPr>
              <w:t>試體送抵</w:t>
            </w:r>
            <w:proofErr w:type="gramEnd"/>
            <w:r w:rsidRPr="00775D66">
              <w:rPr>
                <w:rFonts w:ascii="標楷體" w:eastAsia="標楷體" w:hAnsi="標楷體" w:hint="eastAsia"/>
                <w:sz w:val="28"/>
                <w:szCs w:val="28"/>
              </w:rPr>
              <w:t>實驗室時逐一就個別試體錄影留存，以供後續相互驗證實驗室收件時之試體外觀及字跡等重要特徵，降低</w:t>
            </w:r>
            <w:proofErr w:type="gramStart"/>
            <w:r w:rsidRPr="00775D66">
              <w:rPr>
                <w:rFonts w:ascii="標楷體" w:eastAsia="標楷體" w:hAnsi="標楷體" w:hint="eastAsia"/>
                <w:sz w:val="28"/>
                <w:szCs w:val="28"/>
              </w:rPr>
              <w:t>試體遭不肖</w:t>
            </w:r>
            <w:proofErr w:type="gramEnd"/>
            <w:r w:rsidRPr="00775D66">
              <w:rPr>
                <w:rFonts w:ascii="標楷體" w:eastAsia="標楷體" w:hAnsi="標楷體" w:hint="eastAsia"/>
                <w:sz w:val="28"/>
                <w:szCs w:val="28"/>
              </w:rPr>
              <w:t>人士抽換風險，並</w:t>
            </w:r>
            <w:proofErr w:type="gramStart"/>
            <w:r w:rsidRPr="00775D66">
              <w:rPr>
                <w:rFonts w:ascii="標楷體" w:eastAsia="標楷體" w:hAnsi="標楷體" w:hint="eastAsia"/>
                <w:sz w:val="28"/>
                <w:szCs w:val="28"/>
              </w:rPr>
              <w:t>釐清試</w:t>
            </w:r>
            <w:proofErr w:type="gramEnd"/>
            <w:r w:rsidRPr="00775D66">
              <w:rPr>
                <w:rFonts w:ascii="標楷體" w:eastAsia="標楷體" w:hAnsi="標楷體" w:hint="eastAsia"/>
                <w:sz w:val="28"/>
                <w:szCs w:val="28"/>
              </w:rPr>
              <w:t>體保管責任。</w:t>
            </w:r>
          </w:p>
          <w:p w:rsidR="00CA6DC8" w:rsidRPr="00775D66" w:rsidRDefault="00CA6DC8" w:rsidP="00775D66">
            <w:pPr>
              <w:pStyle w:val="a4"/>
              <w:numPr>
                <w:ilvl w:val="0"/>
                <w:numId w:val="37"/>
              </w:numPr>
              <w:spacing w:line="400" w:lineRule="exact"/>
              <w:ind w:leftChars="0" w:left="567" w:hanging="567"/>
              <w:jc w:val="both"/>
              <w:rPr>
                <w:rFonts w:ascii="標楷體" w:eastAsia="標楷體" w:hAnsi="標楷體" w:cs="Times New Roman"/>
                <w:sz w:val="28"/>
                <w:szCs w:val="28"/>
              </w:rPr>
            </w:pPr>
            <w:r w:rsidRPr="00775D66">
              <w:rPr>
                <w:rFonts w:ascii="標楷體" w:eastAsia="標楷體" w:hAnsi="標楷體" w:cs="Times New Roman" w:hint="eastAsia"/>
                <w:sz w:val="28"/>
                <w:szCs w:val="28"/>
              </w:rPr>
              <w:t>目前AC鑽心取樣試體，</w:t>
            </w:r>
            <w:proofErr w:type="gramStart"/>
            <w:r w:rsidRPr="00775D66">
              <w:rPr>
                <w:rFonts w:ascii="標楷體" w:eastAsia="標楷體" w:hAnsi="標楷體" w:cs="Times New Roman" w:hint="eastAsia"/>
                <w:sz w:val="28"/>
                <w:szCs w:val="28"/>
              </w:rPr>
              <w:t>均由估</w:t>
            </w:r>
            <w:proofErr w:type="gramEnd"/>
            <w:r w:rsidRPr="00775D66">
              <w:rPr>
                <w:rFonts w:ascii="標楷體" w:eastAsia="標楷體" w:hAnsi="標楷體" w:cs="Times New Roman" w:hint="eastAsia"/>
                <w:sz w:val="28"/>
                <w:szCs w:val="28"/>
              </w:rPr>
              <w:t>驗人員於試體上簽名，並會同送驗實驗室。</w:t>
            </w:r>
          </w:p>
          <w:p w:rsidR="00CA6DC8" w:rsidRPr="00775D66" w:rsidRDefault="00CA6DC8" w:rsidP="00775D66">
            <w:pPr>
              <w:pStyle w:val="a4"/>
              <w:numPr>
                <w:ilvl w:val="0"/>
                <w:numId w:val="37"/>
              </w:numPr>
              <w:spacing w:line="400" w:lineRule="exact"/>
              <w:ind w:leftChars="0" w:left="567" w:hanging="567"/>
              <w:jc w:val="both"/>
              <w:rPr>
                <w:rFonts w:ascii="標楷體" w:eastAsia="標楷體" w:hAnsi="標楷體" w:cs="Times New Roman"/>
                <w:sz w:val="28"/>
                <w:szCs w:val="28"/>
              </w:rPr>
            </w:pPr>
            <w:r w:rsidRPr="00775D66">
              <w:rPr>
                <w:rFonts w:ascii="標楷體" w:eastAsia="標楷體" w:hAnsi="標楷體" w:cs="Times New Roman" w:hint="eastAsia"/>
                <w:sz w:val="28"/>
                <w:szCs w:val="28"/>
              </w:rPr>
              <w:tab/>
            </w:r>
            <w:proofErr w:type="gramStart"/>
            <w:r w:rsidRPr="00775D66">
              <w:rPr>
                <w:rFonts w:ascii="標楷體" w:eastAsia="標楷體" w:hAnsi="標楷體" w:hint="eastAsia"/>
                <w:sz w:val="28"/>
                <w:szCs w:val="28"/>
              </w:rPr>
              <w:t>試體送驗</w:t>
            </w:r>
            <w:proofErr w:type="gramEnd"/>
            <w:r w:rsidRPr="00775D66">
              <w:rPr>
                <w:rFonts w:ascii="標楷體" w:eastAsia="標楷體" w:hAnsi="標楷體" w:hint="eastAsia"/>
                <w:sz w:val="28"/>
                <w:szCs w:val="28"/>
              </w:rPr>
              <w:t>實驗室，建議分散各合格實驗室，避免集中</w:t>
            </w:r>
            <w:r w:rsidRPr="00775D66">
              <w:rPr>
                <w:rFonts w:ascii="標楷體" w:eastAsia="標楷體" w:hAnsi="標楷體" w:cs="Times New Roman" w:hint="eastAsia"/>
                <w:sz w:val="28"/>
                <w:szCs w:val="28"/>
              </w:rPr>
              <w:t>於單一實驗室。</w:t>
            </w:r>
          </w:p>
          <w:p w:rsidR="00CA6DC8" w:rsidRPr="00775D66" w:rsidRDefault="00AC11BD" w:rsidP="00775D66">
            <w:pPr>
              <w:pStyle w:val="a4"/>
              <w:numPr>
                <w:ilvl w:val="0"/>
                <w:numId w:val="37"/>
              </w:numPr>
              <w:spacing w:line="400" w:lineRule="exact"/>
              <w:ind w:leftChars="0" w:left="567" w:hanging="567"/>
              <w:jc w:val="both"/>
              <w:rPr>
                <w:rFonts w:ascii="標楷體" w:eastAsia="標楷體" w:hAnsi="標楷體"/>
                <w:sz w:val="28"/>
                <w:szCs w:val="28"/>
              </w:rPr>
            </w:pPr>
            <w:r>
              <w:rPr>
                <w:rFonts w:ascii="標楷體" w:eastAsia="標楷體" w:hAnsi="標楷體" w:hint="eastAsia"/>
                <w:sz w:val="28"/>
                <w:szCs w:val="28"/>
              </w:rPr>
              <w:t>實驗室</w:t>
            </w:r>
            <w:proofErr w:type="gramStart"/>
            <w:r>
              <w:rPr>
                <w:rFonts w:ascii="標楷體" w:eastAsia="標楷體" w:hAnsi="標楷體" w:hint="eastAsia"/>
                <w:sz w:val="28"/>
                <w:szCs w:val="28"/>
              </w:rPr>
              <w:t>於路平契約</w:t>
            </w:r>
            <w:proofErr w:type="gramEnd"/>
            <w:r>
              <w:rPr>
                <w:rFonts w:ascii="標楷體" w:eastAsia="標楷體" w:hAnsi="標楷體" w:hint="eastAsia"/>
                <w:sz w:val="28"/>
                <w:szCs w:val="28"/>
              </w:rPr>
              <w:t>內屬第三方立場，應先確認實驗室與</w:t>
            </w:r>
            <w:r>
              <w:rPr>
                <w:rFonts w:ascii="標楷體" w:eastAsia="標楷體" w:hAnsi="標楷體" w:cs="Times New Roman" w:hint="eastAsia"/>
                <w:sz w:val="28"/>
                <w:szCs w:val="28"/>
              </w:rPr>
              <w:t>該</w:t>
            </w:r>
            <w:r w:rsidR="00CA6DC8" w:rsidRPr="00775D66">
              <w:rPr>
                <w:rFonts w:ascii="標楷體" w:eastAsia="標楷體" w:hAnsi="標楷體" w:hint="eastAsia"/>
                <w:sz w:val="28"/>
                <w:szCs w:val="28"/>
              </w:rPr>
              <w:t>處彼此之間是否存有契約關係，就本案例而言，尚未能得知彼此間關係，如實驗室有違TAF認證規定，應依相關規定提報。</w:t>
            </w:r>
          </w:p>
          <w:p w:rsidR="00CA6DC8" w:rsidRPr="00775D66" w:rsidRDefault="00CA6DC8" w:rsidP="00775D66">
            <w:pPr>
              <w:pStyle w:val="a4"/>
              <w:numPr>
                <w:ilvl w:val="0"/>
                <w:numId w:val="37"/>
              </w:numPr>
              <w:spacing w:line="400" w:lineRule="exact"/>
              <w:ind w:leftChars="0" w:left="567" w:hanging="567"/>
              <w:jc w:val="both"/>
              <w:rPr>
                <w:rFonts w:ascii="標楷體" w:eastAsia="標楷體" w:hAnsi="標楷體"/>
                <w:sz w:val="28"/>
                <w:szCs w:val="28"/>
              </w:rPr>
            </w:pPr>
            <w:r w:rsidRPr="00775D66">
              <w:rPr>
                <w:rFonts w:ascii="標楷體" w:eastAsia="標楷體" w:hAnsi="標楷體" w:hint="eastAsia"/>
                <w:sz w:val="28"/>
                <w:szCs w:val="28"/>
              </w:rPr>
              <w:t>增加對於實驗室收受試體過程相關之簽認機制。</w:t>
            </w:r>
          </w:p>
          <w:p w:rsidR="00CA6DC8" w:rsidRPr="00775D66" w:rsidRDefault="00775D66" w:rsidP="00775D66">
            <w:pPr>
              <w:pStyle w:val="a4"/>
              <w:numPr>
                <w:ilvl w:val="0"/>
                <w:numId w:val="37"/>
              </w:numPr>
              <w:spacing w:line="400" w:lineRule="exact"/>
              <w:ind w:leftChars="0" w:left="567" w:hanging="567"/>
              <w:jc w:val="both"/>
              <w:rPr>
                <w:rFonts w:ascii="標楷體" w:eastAsia="標楷體" w:hAnsi="標楷體" w:cs="Times New Roman"/>
                <w:sz w:val="28"/>
                <w:szCs w:val="28"/>
              </w:rPr>
            </w:pPr>
            <w:r>
              <w:rPr>
                <w:rFonts w:ascii="標楷體" w:eastAsia="標楷體" w:hAnsi="標楷體" w:hint="eastAsia"/>
                <w:sz w:val="28"/>
                <w:szCs w:val="28"/>
              </w:rPr>
              <w:t>試體採取裝箱等適當封存方式：</w:t>
            </w:r>
          </w:p>
          <w:p w:rsidR="00CA6DC8" w:rsidRPr="00775D66" w:rsidRDefault="00CA6DC8" w:rsidP="00BB48F8">
            <w:pPr>
              <w:pStyle w:val="a4"/>
              <w:spacing w:line="400" w:lineRule="exact"/>
              <w:ind w:leftChars="250" w:left="600"/>
              <w:jc w:val="both"/>
              <w:rPr>
                <w:rFonts w:ascii="標楷體" w:eastAsia="標楷體" w:hAnsi="標楷體"/>
                <w:sz w:val="28"/>
                <w:szCs w:val="28"/>
              </w:rPr>
            </w:pPr>
            <w:r w:rsidRPr="00775D66">
              <w:rPr>
                <w:rFonts w:ascii="標楷體" w:eastAsia="標楷體" w:hAnsi="標楷體" w:hint="eastAsia"/>
                <w:sz w:val="28"/>
                <w:szCs w:val="28"/>
              </w:rPr>
              <w:t>現況鑽心取樣於取樣過程、入庫及送驗</w:t>
            </w:r>
            <w:r w:rsidR="00AC11BD">
              <w:rPr>
                <w:rFonts w:ascii="標楷體" w:eastAsia="標楷體" w:hAnsi="標楷體" w:hint="eastAsia"/>
                <w:sz w:val="28"/>
                <w:szCs w:val="28"/>
              </w:rPr>
              <w:t>時</w:t>
            </w:r>
            <w:proofErr w:type="gramStart"/>
            <w:r w:rsidR="00AC11BD">
              <w:rPr>
                <w:rFonts w:ascii="標楷體" w:eastAsia="標楷體" w:hAnsi="標楷體" w:hint="eastAsia"/>
                <w:sz w:val="28"/>
                <w:szCs w:val="28"/>
              </w:rPr>
              <w:t>均僅暫</w:t>
            </w:r>
            <w:proofErr w:type="gramEnd"/>
            <w:r w:rsidR="00AC11BD">
              <w:rPr>
                <w:rFonts w:ascii="標楷體" w:eastAsia="標楷體" w:hAnsi="標楷體" w:hint="eastAsia"/>
                <w:sz w:val="28"/>
                <w:szCs w:val="28"/>
              </w:rPr>
              <w:t>置鐵桶或塑膠籃內，保全試體之程度較低，且難以</w:t>
            </w:r>
            <w:proofErr w:type="gramStart"/>
            <w:r w:rsidR="00AC11BD">
              <w:rPr>
                <w:rFonts w:ascii="標楷體" w:eastAsia="標楷體" w:hAnsi="標楷體" w:hint="eastAsia"/>
                <w:sz w:val="28"/>
                <w:szCs w:val="28"/>
              </w:rPr>
              <w:t>釐清送驗前</w:t>
            </w:r>
            <w:proofErr w:type="gramEnd"/>
            <w:r w:rsidR="00AC11BD">
              <w:rPr>
                <w:rFonts w:ascii="標楷體" w:eastAsia="標楷體" w:hAnsi="標楷體" w:cs="Times New Roman" w:hint="eastAsia"/>
                <w:sz w:val="28"/>
                <w:szCs w:val="28"/>
              </w:rPr>
              <w:t>該</w:t>
            </w:r>
            <w:r w:rsidRPr="00775D66">
              <w:rPr>
                <w:rFonts w:ascii="標楷體" w:eastAsia="標楷體" w:hAnsi="標楷體" w:hint="eastAsia"/>
                <w:sz w:val="28"/>
                <w:szCs w:val="28"/>
              </w:rPr>
              <w:t>處是否已善盡保管責任，於取樣完成並裝箱後再行入庫。</w:t>
            </w:r>
          </w:p>
          <w:p w:rsidR="00CA6DC8" w:rsidRPr="00775D66" w:rsidRDefault="00AC11BD" w:rsidP="00775D66">
            <w:pPr>
              <w:pStyle w:val="a4"/>
              <w:numPr>
                <w:ilvl w:val="0"/>
                <w:numId w:val="37"/>
              </w:numPr>
              <w:spacing w:line="400" w:lineRule="exact"/>
              <w:ind w:leftChars="0" w:left="567" w:hanging="567"/>
              <w:jc w:val="both"/>
              <w:rPr>
                <w:rFonts w:ascii="標楷體" w:eastAsia="標楷體" w:hAnsi="標楷體"/>
                <w:sz w:val="28"/>
                <w:szCs w:val="28"/>
              </w:rPr>
            </w:pPr>
            <w:r>
              <w:rPr>
                <w:rFonts w:ascii="標楷體" w:eastAsia="標楷體" w:hAnsi="標楷體" w:cs="Times New Roman" w:hint="eastAsia"/>
                <w:sz w:val="28"/>
                <w:szCs w:val="28"/>
              </w:rPr>
              <w:t>該</w:t>
            </w:r>
            <w:r w:rsidR="00775D66">
              <w:rPr>
                <w:rFonts w:ascii="標楷體" w:eastAsia="標楷體" w:hAnsi="標楷體" w:hint="eastAsia"/>
                <w:sz w:val="28"/>
                <w:szCs w:val="28"/>
              </w:rPr>
              <w:t>處存放試體庫房內加裝監視錄影設備</w:t>
            </w:r>
            <w:r w:rsidR="005607F8">
              <w:rPr>
                <w:rFonts w:ascii="標楷體" w:eastAsia="標楷體" w:hAnsi="標楷體" w:hint="eastAsia"/>
                <w:sz w:val="28"/>
                <w:szCs w:val="28"/>
              </w:rPr>
              <w:t>：</w:t>
            </w:r>
          </w:p>
          <w:p w:rsidR="00CA6DC8" w:rsidRPr="00775D66" w:rsidRDefault="00775D66" w:rsidP="00D46536">
            <w:pPr>
              <w:pStyle w:val="a4"/>
              <w:spacing w:line="400" w:lineRule="exact"/>
              <w:ind w:leftChars="0" w:left="840" w:hangingChars="300" w:hanging="840"/>
              <w:jc w:val="both"/>
              <w:rPr>
                <w:rFonts w:ascii="標楷體" w:eastAsia="標楷體" w:hAnsi="標楷體" w:cs="Times New Roman"/>
                <w:sz w:val="28"/>
                <w:szCs w:val="28"/>
              </w:rPr>
            </w:pPr>
            <w:r>
              <w:rPr>
                <w:rFonts w:ascii="標楷體" w:eastAsia="標楷體" w:hAnsi="標楷體" w:hint="eastAsia"/>
                <w:sz w:val="28"/>
                <w:szCs w:val="28"/>
              </w:rPr>
              <w:t xml:space="preserve">      </w:t>
            </w:r>
            <w:r w:rsidR="00CA6DC8" w:rsidRPr="00775D66">
              <w:rPr>
                <w:rFonts w:ascii="標楷體" w:eastAsia="標楷體" w:hAnsi="標楷體" w:hint="eastAsia"/>
                <w:sz w:val="28"/>
                <w:szCs w:val="28"/>
              </w:rPr>
              <w:t>各項</w:t>
            </w:r>
            <w:proofErr w:type="gramStart"/>
            <w:r w:rsidR="00CA6DC8" w:rsidRPr="00775D66">
              <w:rPr>
                <w:rFonts w:ascii="標楷體" w:eastAsia="標楷體" w:hAnsi="標楷體" w:hint="eastAsia"/>
                <w:sz w:val="28"/>
                <w:szCs w:val="28"/>
              </w:rPr>
              <w:t>待送驗試體均應</w:t>
            </w:r>
            <w:proofErr w:type="gramEnd"/>
            <w:r w:rsidR="00CA6DC8" w:rsidRPr="00775D66">
              <w:rPr>
                <w:rFonts w:ascii="標楷體" w:eastAsia="標楷體" w:hAnsi="標楷體" w:hint="eastAsia"/>
                <w:sz w:val="28"/>
                <w:szCs w:val="28"/>
              </w:rPr>
              <w:t>存放於指定場所並</w:t>
            </w:r>
            <w:r w:rsidR="00CA6DC8" w:rsidRPr="00775D66">
              <w:rPr>
                <w:rFonts w:ascii="標楷體" w:eastAsia="標楷體" w:hAnsi="標楷體" w:hint="eastAsia"/>
                <w:sz w:val="28"/>
                <w:szCs w:val="28"/>
              </w:rPr>
              <w:lastRenderedPageBreak/>
              <w:t>妥善上鎖，惟考量各科業務繁忙使用庫房頻率甚高，且時有深夜施工取樣</w:t>
            </w:r>
            <w:proofErr w:type="gramStart"/>
            <w:r w:rsidR="00CA6DC8" w:rsidRPr="00775D66">
              <w:rPr>
                <w:rFonts w:ascii="標楷體" w:eastAsia="標楷體" w:hAnsi="標楷體" w:hint="eastAsia"/>
                <w:sz w:val="28"/>
                <w:szCs w:val="28"/>
              </w:rPr>
              <w:t>而開閉庫房</w:t>
            </w:r>
            <w:proofErr w:type="gramEnd"/>
            <w:r w:rsidR="00CA6DC8" w:rsidRPr="00775D66">
              <w:rPr>
                <w:rFonts w:ascii="標楷體" w:eastAsia="標楷體" w:hAnsi="標楷體" w:hint="eastAsia"/>
                <w:sz w:val="28"/>
                <w:szCs w:val="28"/>
              </w:rPr>
              <w:t>必要，難以管控人員進出，故增加設置監視錄影設備，提高試體管理之安全性。</w:t>
            </w:r>
          </w:p>
        </w:tc>
      </w:tr>
      <w:tr w:rsidR="00CA6DC8" w:rsidRPr="00775D66" w:rsidTr="00942821">
        <w:tc>
          <w:tcPr>
            <w:tcW w:w="813" w:type="dxa"/>
          </w:tcPr>
          <w:p w:rsidR="00CA6DC8" w:rsidRPr="00775D66" w:rsidRDefault="00CA6DC8" w:rsidP="00942821">
            <w:pPr>
              <w:jc w:val="center"/>
              <w:rPr>
                <w:rFonts w:ascii="標楷體" w:eastAsia="標楷體" w:hAnsi="標楷體" w:cs="Times New Roman"/>
                <w:sz w:val="28"/>
                <w:szCs w:val="28"/>
              </w:rPr>
            </w:pPr>
            <w:r w:rsidRPr="00775D66">
              <w:rPr>
                <w:rFonts w:ascii="標楷體" w:eastAsia="標楷體" w:hAnsi="標楷體" w:cs="Times New Roman" w:hint="eastAsia"/>
                <w:sz w:val="28"/>
                <w:szCs w:val="28"/>
              </w:rPr>
              <w:lastRenderedPageBreak/>
              <w:t>五</w:t>
            </w:r>
          </w:p>
        </w:tc>
        <w:tc>
          <w:tcPr>
            <w:tcW w:w="1407" w:type="dxa"/>
          </w:tcPr>
          <w:p w:rsidR="00CA6DC8" w:rsidRPr="00775D66" w:rsidRDefault="00CA6DC8" w:rsidP="00942821">
            <w:pPr>
              <w:jc w:val="center"/>
              <w:rPr>
                <w:rFonts w:ascii="標楷體" w:eastAsia="標楷體" w:hAnsi="標楷體" w:cs="Times New Roman"/>
                <w:sz w:val="28"/>
                <w:szCs w:val="28"/>
              </w:rPr>
            </w:pPr>
            <w:r w:rsidRPr="00775D66">
              <w:rPr>
                <w:rFonts w:ascii="標楷體" w:eastAsia="標楷體" w:hAnsi="標楷體" w:cs="Times New Roman"/>
                <w:sz w:val="28"/>
                <w:szCs w:val="28"/>
              </w:rPr>
              <w:t>參考法令</w:t>
            </w:r>
          </w:p>
        </w:tc>
        <w:tc>
          <w:tcPr>
            <w:tcW w:w="6076" w:type="dxa"/>
          </w:tcPr>
          <w:p w:rsidR="00CA6DC8" w:rsidRPr="00775D66" w:rsidRDefault="00CA6DC8" w:rsidP="00F024C2">
            <w:pPr>
              <w:jc w:val="both"/>
              <w:rPr>
                <w:rFonts w:ascii="標楷體" w:eastAsia="標楷體" w:hAnsi="標楷體" w:cs="Times New Roman"/>
                <w:sz w:val="28"/>
                <w:szCs w:val="28"/>
              </w:rPr>
            </w:pPr>
            <w:r w:rsidRPr="00775D66">
              <w:rPr>
                <w:rFonts w:ascii="標楷體" w:eastAsia="標楷體" w:hAnsi="標楷體" w:cs="Times New Roman" w:hint="eastAsia"/>
                <w:sz w:val="28"/>
                <w:szCs w:val="28"/>
              </w:rPr>
              <w:t>刑法第215條「業務登載</w:t>
            </w:r>
            <w:proofErr w:type="gramStart"/>
            <w:r w:rsidRPr="00775D66">
              <w:rPr>
                <w:rFonts w:ascii="標楷體" w:eastAsia="標楷體" w:hAnsi="標楷體" w:cs="Times New Roman" w:hint="eastAsia"/>
                <w:sz w:val="28"/>
                <w:szCs w:val="28"/>
              </w:rPr>
              <w:t>不實罪</w:t>
            </w:r>
            <w:proofErr w:type="gramEnd"/>
            <w:r w:rsidR="00F024C2" w:rsidRPr="00775D66">
              <w:rPr>
                <w:rFonts w:ascii="標楷體" w:eastAsia="標楷體" w:hAnsi="標楷體" w:cs="Times New Roman" w:hint="eastAsia"/>
                <w:sz w:val="28"/>
                <w:szCs w:val="28"/>
              </w:rPr>
              <w:t>」</w:t>
            </w:r>
            <w:r w:rsidRPr="00775D66">
              <w:rPr>
                <w:rFonts w:ascii="標楷體" w:eastAsia="標楷體" w:hAnsi="標楷體" w:cs="Times New Roman" w:hint="eastAsia"/>
                <w:sz w:val="28"/>
                <w:szCs w:val="28"/>
              </w:rPr>
              <w:t>。</w:t>
            </w:r>
          </w:p>
        </w:tc>
      </w:tr>
    </w:tbl>
    <w:p w:rsidR="00CA6DC8" w:rsidRDefault="00CA6DC8" w:rsidP="00CA6DC8">
      <w:pPr>
        <w:rPr>
          <w:rFonts w:ascii="標楷體" w:eastAsia="標楷體" w:hAnsi="標楷體"/>
          <w:sz w:val="28"/>
          <w:szCs w:val="28"/>
        </w:rPr>
      </w:pPr>
    </w:p>
    <w:p w:rsidR="00D81939" w:rsidRDefault="00D81939" w:rsidP="00CA6DC8">
      <w:pPr>
        <w:rPr>
          <w:rFonts w:ascii="標楷體" w:eastAsia="標楷體" w:hAnsi="標楷體"/>
          <w:sz w:val="28"/>
          <w:szCs w:val="28"/>
        </w:rPr>
      </w:pPr>
    </w:p>
    <w:p w:rsidR="00D81939" w:rsidRDefault="00D81939" w:rsidP="00CA6DC8">
      <w:pPr>
        <w:rPr>
          <w:rFonts w:ascii="標楷體" w:eastAsia="標楷體" w:hAnsi="標楷體"/>
          <w:sz w:val="28"/>
          <w:szCs w:val="28"/>
        </w:rPr>
      </w:pPr>
    </w:p>
    <w:p w:rsidR="00D810F8" w:rsidRDefault="00D810F8">
      <w:pPr>
        <w:widowControl/>
        <w:rPr>
          <w:rFonts w:ascii="標楷體" w:eastAsia="標楷體" w:hAnsi="標楷體"/>
          <w:sz w:val="28"/>
          <w:szCs w:val="28"/>
        </w:rPr>
      </w:pPr>
      <w:r>
        <w:rPr>
          <w:rFonts w:ascii="標楷體" w:eastAsia="標楷體" w:hAnsi="標楷體"/>
          <w:sz w:val="28"/>
          <w:szCs w:val="28"/>
        </w:rPr>
        <w:br w:type="page"/>
      </w:r>
    </w:p>
    <w:p w:rsidR="00CA6DC8" w:rsidRDefault="00AC11BD" w:rsidP="00CA6DC8">
      <w:pPr>
        <w:jc w:val="center"/>
        <w:rPr>
          <w:rFonts w:ascii="Times New Roman" w:eastAsia="標楷體" w:hAnsi="Times New Roman" w:cs="Times New Roman"/>
          <w:b/>
          <w:sz w:val="32"/>
          <w:szCs w:val="32"/>
          <w:u w:val="single"/>
        </w:rPr>
      </w:pPr>
      <w:r>
        <w:rPr>
          <w:rFonts w:ascii="Times New Roman" w:eastAsia="標楷體" w:hAnsi="Times New Roman" w:cs="Times New Roman" w:hint="eastAsia"/>
          <w:b/>
          <w:sz w:val="32"/>
          <w:szCs w:val="32"/>
          <w:u w:val="single"/>
        </w:rPr>
        <w:lastRenderedPageBreak/>
        <w:t>新北市政府工務局</w:t>
      </w:r>
      <w:r w:rsidR="00CA6DC8" w:rsidRPr="00775D66">
        <w:rPr>
          <w:rFonts w:ascii="Times New Roman" w:eastAsia="標楷體" w:hAnsi="Times New Roman" w:cs="Times New Roman"/>
          <w:b/>
          <w:sz w:val="32"/>
          <w:szCs w:val="32"/>
          <w:u w:val="single"/>
        </w:rPr>
        <w:t>10</w:t>
      </w:r>
      <w:r w:rsidR="00CA6DC8" w:rsidRPr="00775D66">
        <w:rPr>
          <w:rFonts w:ascii="Times New Roman" w:eastAsia="標楷體" w:hAnsi="Times New Roman" w:cs="Times New Roman" w:hint="eastAsia"/>
          <w:b/>
          <w:sz w:val="32"/>
          <w:szCs w:val="32"/>
          <w:u w:val="single"/>
        </w:rPr>
        <w:t>8</w:t>
      </w:r>
      <w:r>
        <w:rPr>
          <w:rFonts w:ascii="Times New Roman" w:eastAsia="標楷體" w:hAnsi="Times New Roman" w:cs="Times New Roman"/>
          <w:b/>
          <w:sz w:val="32"/>
          <w:szCs w:val="32"/>
          <w:u w:val="single"/>
        </w:rPr>
        <w:t>年</w:t>
      </w:r>
      <w:r>
        <w:rPr>
          <w:rFonts w:ascii="Times New Roman" w:eastAsia="標楷體" w:hAnsi="Times New Roman" w:cs="Times New Roman" w:hint="eastAsia"/>
          <w:b/>
          <w:sz w:val="32"/>
          <w:szCs w:val="32"/>
          <w:u w:val="single"/>
        </w:rPr>
        <w:t>廉政防貪指引</w:t>
      </w:r>
      <w:r w:rsidR="00CA6DC8" w:rsidRPr="00775D66">
        <w:rPr>
          <w:rFonts w:ascii="Times New Roman" w:eastAsia="標楷體" w:hAnsi="Times New Roman" w:cs="Times New Roman"/>
          <w:b/>
          <w:sz w:val="32"/>
          <w:szCs w:val="32"/>
          <w:u w:val="single"/>
        </w:rPr>
        <w:t>深化作業</w:t>
      </w:r>
      <w:r w:rsidR="00CA6DC8" w:rsidRPr="00775D66">
        <w:rPr>
          <w:rFonts w:ascii="Times New Roman" w:eastAsia="標楷體" w:hAnsi="Times New Roman" w:cs="Times New Roman" w:hint="eastAsia"/>
          <w:b/>
          <w:sz w:val="32"/>
          <w:szCs w:val="32"/>
          <w:u w:val="single"/>
        </w:rPr>
        <w:t>辦理成果</w:t>
      </w:r>
    </w:p>
    <w:tbl>
      <w:tblPr>
        <w:tblStyle w:val="a3"/>
        <w:tblW w:w="0" w:type="auto"/>
        <w:tblLook w:val="04A0" w:firstRow="1" w:lastRow="0" w:firstColumn="1" w:lastColumn="0" w:noHBand="0" w:noVBand="1"/>
      </w:tblPr>
      <w:tblGrid>
        <w:gridCol w:w="813"/>
        <w:gridCol w:w="1407"/>
        <w:gridCol w:w="6076"/>
      </w:tblGrid>
      <w:tr w:rsidR="00CA6DC8" w:rsidRPr="00775D66" w:rsidTr="00D81939">
        <w:tc>
          <w:tcPr>
            <w:tcW w:w="813" w:type="dxa"/>
            <w:shd w:val="clear" w:color="auto" w:fill="EEECE1" w:themeFill="background2"/>
          </w:tcPr>
          <w:p w:rsidR="00CA6DC8" w:rsidRPr="00775D66" w:rsidRDefault="00CA6DC8" w:rsidP="00942821">
            <w:pPr>
              <w:jc w:val="center"/>
              <w:rPr>
                <w:rFonts w:ascii="標楷體" w:eastAsia="標楷體" w:hAnsi="標楷體" w:cs="Times New Roman"/>
                <w:b/>
                <w:sz w:val="28"/>
                <w:szCs w:val="28"/>
              </w:rPr>
            </w:pPr>
            <w:r w:rsidRPr="00775D66">
              <w:rPr>
                <w:rFonts w:ascii="標楷體" w:eastAsia="標楷體" w:hAnsi="標楷體" w:cs="Times New Roman"/>
                <w:b/>
                <w:sz w:val="28"/>
                <w:szCs w:val="28"/>
              </w:rPr>
              <w:t>項次</w:t>
            </w:r>
          </w:p>
        </w:tc>
        <w:tc>
          <w:tcPr>
            <w:tcW w:w="1407" w:type="dxa"/>
            <w:shd w:val="clear" w:color="auto" w:fill="EEECE1" w:themeFill="background2"/>
          </w:tcPr>
          <w:p w:rsidR="00CA6DC8" w:rsidRPr="00775D66" w:rsidRDefault="00CA6DC8" w:rsidP="00942821">
            <w:pPr>
              <w:jc w:val="center"/>
              <w:rPr>
                <w:rFonts w:ascii="標楷體" w:eastAsia="標楷體" w:hAnsi="標楷體" w:cs="Times New Roman"/>
                <w:b/>
                <w:sz w:val="28"/>
                <w:szCs w:val="28"/>
              </w:rPr>
            </w:pPr>
            <w:r w:rsidRPr="00775D66">
              <w:rPr>
                <w:rFonts w:ascii="標楷體" w:eastAsia="標楷體" w:hAnsi="標楷體" w:cs="Times New Roman"/>
                <w:b/>
                <w:sz w:val="28"/>
                <w:szCs w:val="28"/>
              </w:rPr>
              <w:t>標題</w:t>
            </w:r>
          </w:p>
        </w:tc>
        <w:tc>
          <w:tcPr>
            <w:tcW w:w="6076" w:type="dxa"/>
            <w:shd w:val="clear" w:color="auto" w:fill="EEECE1" w:themeFill="background2"/>
          </w:tcPr>
          <w:p w:rsidR="00CA6DC8" w:rsidRPr="00775D66" w:rsidRDefault="00CA6DC8" w:rsidP="00942821">
            <w:pPr>
              <w:jc w:val="center"/>
              <w:rPr>
                <w:rFonts w:ascii="標楷體" w:eastAsia="標楷體" w:hAnsi="標楷體" w:cs="Times New Roman"/>
                <w:b/>
                <w:sz w:val="28"/>
                <w:szCs w:val="28"/>
              </w:rPr>
            </w:pPr>
            <w:r w:rsidRPr="00775D66">
              <w:rPr>
                <w:rFonts w:ascii="標楷體" w:eastAsia="標楷體" w:hAnsi="標楷體" w:cs="Times New Roman"/>
                <w:b/>
                <w:sz w:val="28"/>
                <w:szCs w:val="28"/>
              </w:rPr>
              <w:t>說            明</w:t>
            </w:r>
          </w:p>
        </w:tc>
      </w:tr>
      <w:tr w:rsidR="00CA6DC8" w:rsidRPr="00775D66" w:rsidTr="00D81939">
        <w:tc>
          <w:tcPr>
            <w:tcW w:w="813" w:type="dxa"/>
          </w:tcPr>
          <w:p w:rsidR="00CA6DC8" w:rsidRPr="00775D66" w:rsidRDefault="00CA6DC8" w:rsidP="00942821">
            <w:pPr>
              <w:jc w:val="center"/>
              <w:rPr>
                <w:rFonts w:ascii="標楷體" w:eastAsia="標楷體" w:hAnsi="標楷體" w:cs="Times New Roman"/>
                <w:sz w:val="28"/>
                <w:szCs w:val="28"/>
              </w:rPr>
            </w:pPr>
            <w:proofErr w:type="gramStart"/>
            <w:r w:rsidRPr="00775D66">
              <w:rPr>
                <w:rFonts w:ascii="標楷體" w:eastAsia="標楷體" w:hAnsi="標楷體" w:cs="Times New Roman" w:hint="eastAsia"/>
                <w:sz w:val="28"/>
                <w:szCs w:val="28"/>
              </w:rPr>
              <w:t>一</w:t>
            </w:r>
            <w:proofErr w:type="gramEnd"/>
          </w:p>
        </w:tc>
        <w:tc>
          <w:tcPr>
            <w:tcW w:w="1407" w:type="dxa"/>
          </w:tcPr>
          <w:p w:rsidR="00CA6DC8" w:rsidRPr="00775D66" w:rsidRDefault="00CA6DC8" w:rsidP="00942821">
            <w:pPr>
              <w:jc w:val="center"/>
              <w:rPr>
                <w:rFonts w:ascii="標楷體" w:eastAsia="標楷體" w:hAnsi="標楷體" w:cs="Times New Roman"/>
                <w:sz w:val="28"/>
                <w:szCs w:val="28"/>
              </w:rPr>
            </w:pPr>
            <w:r w:rsidRPr="00775D66">
              <w:rPr>
                <w:rFonts w:ascii="標楷體" w:eastAsia="標楷體" w:hAnsi="標楷體" w:cs="Times New Roman"/>
                <w:sz w:val="28"/>
                <w:szCs w:val="28"/>
              </w:rPr>
              <w:t>類型</w:t>
            </w:r>
          </w:p>
        </w:tc>
        <w:tc>
          <w:tcPr>
            <w:tcW w:w="6076" w:type="dxa"/>
          </w:tcPr>
          <w:p w:rsidR="00CA6DC8" w:rsidRPr="00775D66" w:rsidRDefault="00CA6DC8" w:rsidP="00D07969">
            <w:pPr>
              <w:spacing w:line="400" w:lineRule="exact"/>
              <w:jc w:val="both"/>
              <w:rPr>
                <w:rFonts w:ascii="標楷體" w:eastAsia="標楷體" w:hAnsi="標楷體" w:cs="Times New Roman"/>
                <w:sz w:val="28"/>
                <w:szCs w:val="28"/>
              </w:rPr>
            </w:pPr>
            <w:r w:rsidRPr="00775D66">
              <w:rPr>
                <w:rFonts w:ascii="標楷體" w:eastAsia="標楷體" w:hAnsi="標楷體" w:cs="Times New Roman" w:hint="eastAsia"/>
                <w:sz w:val="28"/>
                <w:szCs w:val="28"/>
              </w:rPr>
              <w:t>利用執行拆除作業之職務行為要求賄賂案</w:t>
            </w:r>
            <w:r w:rsidRPr="00775D66">
              <w:rPr>
                <w:rFonts w:ascii="標楷體" w:eastAsia="標楷體" w:hAnsi="標楷體" w:cs="Times New Roman"/>
                <w:sz w:val="28"/>
                <w:szCs w:val="28"/>
              </w:rPr>
              <w:t xml:space="preserve"> </w:t>
            </w:r>
            <w:r w:rsidR="00D07969">
              <w:rPr>
                <w:rFonts w:ascii="標楷體" w:eastAsia="標楷體" w:hAnsi="標楷體" w:cs="Times New Roman" w:hint="eastAsia"/>
                <w:sz w:val="28"/>
                <w:szCs w:val="28"/>
              </w:rPr>
              <w:t xml:space="preserve">  (參考臺灣</w:t>
            </w:r>
            <w:proofErr w:type="gramStart"/>
            <w:r w:rsidR="00D07969">
              <w:rPr>
                <w:rFonts w:ascii="標楷體" w:eastAsia="標楷體" w:hAnsi="標楷體" w:cs="Times New Roman" w:hint="eastAsia"/>
                <w:sz w:val="28"/>
                <w:szCs w:val="28"/>
              </w:rPr>
              <w:t>臺</w:t>
            </w:r>
            <w:proofErr w:type="gramEnd"/>
            <w:r w:rsidR="00D07969">
              <w:rPr>
                <w:rFonts w:ascii="標楷體" w:eastAsia="標楷體" w:hAnsi="標楷體" w:cs="Times New Roman" w:hint="eastAsia"/>
                <w:sz w:val="28"/>
                <w:szCs w:val="28"/>
              </w:rPr>
              <w:t>北地方檢察署</w:t>
            </w:r>
            <w:proofErr w:type="gramStart"/>
            <w:r w:rsidR="00D07969">
              <w:rPr>
                <w:rFonts w:ascii="標楷體" w:eastAsia="標楷體" w:hAnsi="標楷體" w:cs="Times New Roman" w:hint="eastAsia"/>
                <w:sz w:val="28"/>
                <w:szCs w:val="28"/>
              </w:rPr>
              <w:t>107</w:t>
            </w:r>
            <w:proofErr w:type="gramEnd"/>
            <w:r w:rsidR="00D07969">
              <w:rPr>
                <w:rFonts w:ascii="標楷體" w:eastAsia="標楷體" w:hAnsi="標楷體" w:cs="Times New Roman" w:hint="eastAsia"/>
                <w:sz w:val="28"/>
                <w:szCs w:val="28"/>
              </w:rPr>
              <w:t>年度</w:t>
            </w:r>
            <w:proofErr w:type="gramStart"/>
            <w:r w:rsidR="00D07969">
              <w:rPr>
                <w:rFonts w:ascii="標楷體" w:eastAsia="標楷體" w:hAnsi="標楷體" w:cs="Times New Roman" w:hint="eastAsia"/>
                <w:sz w:val="28"/>
                <w:szCs w:val="28"/>
              </w:rPr>
              <w:t>偵</w:t>
            </w:r>
            <w:proofErr w:type="gramEnd"/>
            <w:r w:rsidR="00D07969">
              <w:rPr>
                <w:rFonts w:ascii="標楷體" w:eastAsia="標楷體" w:hAnsi="標楷體" w:cs="Times New Roman" w:hint="eastAsia"/>
                <w:sz w:val="28"/>
                <w:szCs w:val="28"/>
              </w:rPr>
              <w:t>字第8776號檢察官起訴書)</w:t>
            </w:r>
          </w:p>
        </w:tc>
      </w:tr>
      <w:tr w:rsidR="00CA6DC8" w:rsidRPr="00775D66" w:rsidTr="00D81939">
        <w:tc>
          <w:tcPr>
            <w:tcW w:w="813" w:type="dxa"/>
          </w:tcPr>
          <w:p w:rsidR="00CA6DC8" w:rsidRPr="00775D66" w:rsidRDefault="00CA6DC8" w:rsidP="00942821">
            <w:pPr>
              <w:jc w:val="center"/>
              <w:rPr>
                <w:rFonts w:ascii="標楷體" w:eastAsia="標楷體" w:hAnsi="標楷體" w:cs="Times New Roman"/>
                <w:sz w:val="28"/>
                <w:szCs w:val="28"/>
              </w:rPr>
            </w:pPr>
            <w:r w:rsidRPr="00775D66">
              <w:rPr>
                <w:rFonts w:ascii="標楷體" w:eastAsia="標楷體" w:hAnsi="標楷體" w:cs="Times New Roman" w:hint="eastAsia"/>
                <w:sz w:val="28"/>
                <w:szCs w:val="28"/>
              </w:rPr>
              <w:t>二</w:t>
            </w:r>
          </w:p>
        </w:tc>
        <w:tc>
          <w:tcPr>
            <w:tcW w:w="1407" w:type="dxa"/>
          </w:tcPr>
          <w:p w:rsidR="00CA6DC8" w:rsidRPr="00775D66" w:rsidRDefault="00CA6DC8" w:rsidP="00942821">
            <w:pPr>
              <w:jc w:val="center"/>
              <w:rPr>
                <w:rFonts w:ascii="標楷體" w:eastAsia="標楷體" w:hAnsi="標楷體" w:cs="Times New Roman"/>
                <w:sz w:val="28"/>
                <w:szCs w:val="28"/>
              </w:rPr>
            </w:pPr>
            <w:r w:rsidRPr="00775D66">
              <w:rPr>
                <w:rFonts w:ascii="標楷體" w:eastAsia="標楷體" w:hAnsi="標楷體" w:cs="Times New Roman"/>
                <w:sz w:val="28"/>
                <w:szCs w:val="28"/>
              </w:rPr>
              <w:t>案情概述</w:t>
            </w:r>
          </w:p>
        </w:tc>
        <w:tc>
          <w:tcPr>
            <w:tcW w:w="6076" w:type="dxa"/>
          </w:tcPr>
          <w:p w:rsidR="00CA6DC8" w:rsidRPr="00D81939" w:rsidRDefault="00450176" w:rsidP="00D81939">
            <w:pPr>
              <w:pStyle w:val="a4"/>
              <w:numPr>
                <w:ilvl w:val="0"/>
                <w:numId w:val="38"/>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緣</w:t>
            </w:r>
            <w:r w:rsidR="00CA6DC8" w:rsidRPr="00D81939">
              <w:rPr>
                <w:rFonts w:ascii="標楷體" w:eastAsia="標楷體" w:hAnsi="標楷體" w:hint="eastAsia"/>
                <w:sz w:val="28"/>
                <w:szCs w:val="28"/>
              </w:rPr>
              <w:t>違章建築拆除大隊於106</w:t>
            </w:r>
            <w:r>
              <w:rPr>
                <w:rFonts w:ascii="標楷體" w:eastAsia="標楷體" w:hAnsi="標楷體" w:hint="eastAsia"/>
                <w:sz w:val="28"/>
                <w:szCs w:val="28"/>
              </w:rPr>
              <w:t>年間接獲民眾檢舉違建人位於新北市新店區之住所施工搭建違章建築，經該</w:t>
            </w:r>
            <w:r w:rsidR="00CA6DC8" w:rsidRPr="00D81939">
              <w:rPr>
                <w:rFonts w:ascii="標楷體" w:eastAsia="標楷體" w:hAnsi="標楷體" w:hint="eastAsia"/>
                <w:sz w:val="28"/>
                <w:szCs w:val="28"/>
              </w:rPr>
              <w:t>大隊認定二科成員於106年4月勘查後，依「新北市違章建築拆除優先次序表」認定係屬A類違建優先拆除，並交由拆除</w:t>
            </w:r>
            <w:proofErr w:type="gramStart"/>
            <w:r w:rsidR="00CA6DC8" w:rsidRPr="00D81939">
              <w:rPr>
                <w:rFonts w:ascii="標楷體" w:eastAsia="標楷體" w:hAnsi="標楷體" w:hint="eastAsia"/>
                <w:sz w:val="28"/>
                <w:szCs w:val="28"/>
              </w:rPr>
              <w:t>科技士甲執行</w:t>
            </w:r>
            <w:proofErr w:type="gramEnd"/>
            <w:r w:rsidR="00CA6DC8" w:rsidRPr="00D81939">
              <w:rPr>
                <w:rFonts w:ascii="標楷體" w:eastAsia="標楷體" w:hAnsi="標楷體" w:hint="eastAsia"/>
                <w:sz w:val="28"/>
                <w:szCs w:val="28"/>
              </w:rPr>
              <w:t>後續業務。</w:t>
            </w:r>
            <w:proofErr w:type="gramStart"/>
            <w:r w:rsidR="00CA6DC8" w:rsidRPr="00D81939">
              <w:rPr>
                <w:rFonts w:ascii="標楷體" w:eastAsia="標楷體" w:hAnsi="標楷體" w:hint="eastAsia"/>
                <w:sz w:val="28"/>
                <w:szCs w:val="28"/>
              </w:rPr>
              <w:t>甲遂基於要求賄路</w:t>
            </w:r>
            <w:proofErr w:type="gramEnd"/>
            <w:r w:rsidR="00CA6DC8" w:rsidRPr="00D81939">
              <w:rPr>
                <w:rFonts w:ascii="標楷體" w:eastAsia="標楷體" w:hAnsi="標楷體" w:hint="eastAsia"/>
                <w:sz w:val="28"/>
                <w:szCs w:val="28"/>
              </w:rPr>
              <w:t>之犯意，向違建人聲稱其可代為向民意代表尋求關切及運用渠本身職權免予拆除違建，藉以索取公關費用及行動電話</w:t>
            </w:r>
            <w:proofErr w:type="spellStart"/>
            <w:r w:rsidR="00CA6DC8" w:rsidRPr="00D81939">
              <w:rPr>
                <w:rFonts w:ascii="標楷體" w:eastAsia="標楷體" w:hAnsi="標楷體" w:hint="eastAsia"/>
                <w:sz w:val="28"/>
                <w:szCs w:val="28"/>
              </w:rPr>
              <w:t>IPh</w:t>
            </w:r>
            <w:r w:rsidR="0096043D">
              <w:rPr>
                <w:rFonts w:ascii="標楷體" w:eastAsia="標楷體" w:hAnsi="標楷體"/>
                <w:sz w:val="28"/>
                <w:szCs w:val="28"/>
              </w:rPr>
              <w:t>o</w:t>
            </w:r>
            <w:r w:rsidR="00CA6DC8" w:rsidRPr="00D81939">
              <w:rPr>
                <w:rFonts w:ascii="標楷體" w:eastAsia="標楷體" w:hAnsi="標楷體" w:hint="eastAsia"/>
                <w:sz w:val="28"/>
                <w:szCs w:val="28"/>
              </w:rPr>
              <w:t>neX</w:t>
            </w:r>
            <w:proofErr w:type="spellEnd"/>
            <w:r w:rsidR="001A5BBC">
              <w:rPr>
                <w:rFonts w:ascii="標楷體" w:eastAsia="標楷體" w:hAnsi="標楷體" w:hint="eastAsia"/>
                <w:sz w:val="28"/>
                <w:szCs w:val="28"/>
              </w:rPr>
              <w:t xml:space="preserve"> </w:t>
            </w:r>
            <w:r w:rsidR="00CA6DC8" w:rsidRPr="00D81939">
              <w:rPr>
                <w:rFonts w:ascii="標楷體" w:eastAsia="標楷體" w:hAnsi="標楷體" w:hint="eastAsia"/>
                <w:sz w:val="28"/>
                <w:szCs w:val="28"/>
              </w:rPr>
              <w:t>1支。</w:t>
            </w:r>
          </w:p>
          <w:p w:rsidR="00CA6DC8" w:rsidRPr="00D81939" w:rsidRDefault="00CA6DC8" w:rsidP="00D81939">
            <w:pPr>
              <w:pStyle w:val="a4"/>
              <w:numPr>
                <w:ilvl w:val="0"/>
                <w:numId w:val="38"/>
              </w:numPr>
              <w:spacing w:line="400" w:lineRule="exact"/>
              <w:ind w:leftChars="0" w:left="567" w:hanging="567"/>
              <w:jc w:val="both"/>
              <w:rPr>
                <w:rFonts w:ascii="標楷體" w:eastAsia="標楷體" w:hAnsi="標楷體"/>
                <w:sz w:val="28"/>
                <w:szCs w:val="28"/>
              </w:rPr>
            </w:pPr>
            <w:r w:rsidRPr="00D81939">
              <w:rPr>
                <w:rFonts w:ascii="標楷體" w:eastAsia="標楷體" w:hAnsi="標楷體" w:hint="eastAsia"/>
                <w:sz w:val="28"/>
                <w:szCs w:val="28"/>
              </w:rPr>
              <w:t>後甲安排再次會</w:t>
            </w:r>
            <w:proofErr w:type="gramStart"/>
            <w:r w:rsidRPr="00D81939">
              <w:rPr>
                <w:rFonts w:ascii="標楷體" w:eastAsia="標楷體" w:hAnsi="標楷體" w:hint="eastAsia"/>
                <w:sz w:val="28"/>
                <w:szCs w:val="28"/>
              </w:rPr>
              <w:t>勘</w:t>
            </w:r>
            <w:proofErr w:type="gramEnd"/>
            <w:r w:rsidRPr="00D81939">
              <w:rPr>
                <w:rFonts w:ascii="標楷體" w:eastAsia="標楷體" w:hAnsi="標楷體" w:hint="eastAsia"/>
                <w:sz w:val="28"/>
                <w:szCs w:val="28"/>
              </w:rPr>
              <w:t>，於</w:t>
            </w:r>
            <w:proofErr w:type="gramStart"/>
            <w:r w:rsidRPr="00D81939">
              <w:rPr>
                <w:rFonts w:ascii="標楷體" w:eastAsia="標楷體" w:hAnsi="標楷體" w:hint="eastAsia"/>
                <w:sz w:val="28"/>
                <w:szCs w:val="28"/>
              </w:rPr>
              <w:t>106年12月渠與</w:t>
            </w:r>
            <w:r w:rsidR="00450176">
              <w:rPr>
                <w:rFonts w:ascii="標楷體" w:eastAsia="標楷體" w:hAnsi="標楷體" w:hint="eastAsia"/>
                <w:sz w:val="28"/>
                <w:szCs w:val="28"/>
              </w:rPr>
              <w:t>該</w:t>
            </w:r>
            <w:r w:rsidRPr="00D81939">
              <w:rPr>
                <w:rFonts w:ascii="標楷體" w:eastAsia="標楷體" w:hAnsi="標楷體" w:hint="eastAsia"/>
                <w:sz w:val="28"/>
                <w:szCs w:val="28"/>
              </w:rPr>
              <w:t>大隊副大隊長</w:t>
            </w:r>
            <w:proofErr w:type="gramEnd"/>
            <w:r w:rsidRPr="00D81939">
              <w:rPr>
                <w:rFonts w:ascii="標楷體" w:eastAsia="標楷體" w:hAnsi="標楷體" w:hint="eastAsia"/>
                <w:sz w:val="28"/>
                <w:szCs w:val="28"/>
              </w:rPr>
              <w:t>、認定科科長及成員、拆除班長，會同議員及助理進行第2次會</w:t>
            </w:r>
            <w:proofErr w:type="gramStart"/>
            <w:r w:rsidRPr="00D81939">
              <w:rPr>
                <w:rFonts w:ascii="標楷體" w:eastAsia="標楷體" w:hAnsi="標楷體" w:hint="eastAsia"/>
                <w:sz w:val="28"/>
                <w:szCs w:val="28"/>
              </w:rPr>
              <w:t>勘</w:t>
            </w:r>
            <w:proofErr w:type="gramEnd"/>
            <w:r w:rsidRPr="00D81939">
              <w:rPr>
                <w:rFonts w:ascii="標楷體" w:eastAsia="標楷體" w:hAnsi="標楷體" w:hint="eastAsia"/>
                <w:sz w:val="28"/>
                <w:szCs w:val="28"/>
              </w:rPr>
              <w:t>，認定結果將原A類違建範圍改</w:t>
            </w:r>
            <w:proofErr w:type="gramStart"/>
            <w:r w:rsidRPr="00D81939">
              <w:rPr>
                <w:rFonts w:ascii="標楷體" w:eastAsia="標楷體" w:hAnsi="標楷體" w:hint="eastAsia"/>
                <w:sz w:val="28"/>
                <w:szCs w:val="28"/>
              </w:rPr>
              <w:t>為僅雨遮</w:t>
            </w:r>
            <w:proofErr w:type="gramEnd"/>
            <w:r w:rsidRPr="00D81939">
              <w:rPr>
                <w:rFonts w:ascii="標楷體" w:eastAsia="標楷體" w:hAnsi="標楷體" w:hint="eastAsia"/>
                <w:sz w:val="28"/>
                <w:szCs w:val="28"/>
              </w:rPr>
              <w:t>部分屬A類違建，其他增建則改為D</w:t>
            </w:r>
            <w:proofErr w:type="gramStart"/>
            <w:r w:rsidRPr="00D81939">
              <w:rPr>
                <w:rFonts w:ascii="標楷體" w:eastAsia="標楷體" w:hAnsi="標楷體" w:hint="eastAsia"/>
                <w:sz w:val="28"/>
                <w:szCs w:val="28"/>
              </w:rPr>
              <w:t>類既存</w:t>
            </w:r>
            <w:proofErr w:type="gramEnd"/>
            <w:r w:rsidRPr="00D81939">
              <w:rPr>
                <w:rFonts w:ascii="標楷體" w:eastAsia="標楷體" w:hAnsi="標楷體" w:hint="eastAsia"/>
                <w:sz w:val="28"/>
                <w:szCs w:val="28"/>
              </w:rPr>
              <w:t>違建拍照列管（即拆新留舊）。</w:t>
            </w:r>
          </w:p>
          <w:p w:rsidR="00CA6DC8" w:rsidRPr="00D81939" w:rsidRDefault="00CA6DC8" w:rsidP="00D81939">
            <w:pPr>
              <w:pStyle w:val="a4"/>
              <w:numPr>
                <w:ilvl w:val="0"/>
                <w:numId w:val="38"/>
              </w:numPr>
              <w:spacing w:line="400" w:lineRule="exact"/>
              <w:ind w:leftChars="0" w:left="567" w:hanging="567"/>
              <w:jc w:val="both"/>
              <w:rPr>
                <w:rFonts w:ascii="標楷體" w:eastAsia="標楷體" w:hAnsi="標楷體"/>
                <w:sz w:val="28"/>
                <w:szCs w:val="28"/>
              </w:rPr>
            </w:pPr>
            <w:proofErr w:type="gramStart"/>
            <w:r w:rsidRPr="00D81939">
              <w:rPr>
                <w:rFonts w:ascii="標楷體" w:eastAsia="標楷體" w:hAnsi="標楷體" w:hint="eastAsia"/>
                <w:sz w:val="28"/>
                <w:szCs w:val="28"/>
              </w:rPr>
              <w:t>本案甲以</w:t>
            </w:r>
            <w:proofErr w:type="gramEnd"/>
            <w:r w:rsidRPr="00D81939">
              <w:rPr>
                <w:rFonts w:ascii="標楷體" w:eastAsia="標楷體" w:hAnsi="標楷體" w:hint="eastAsia"/>
                <w:sz w:val="28"/>
                <w:szCs w:val="28"/>
              </w:rPr>
              <w:t>該違建案即將結案且辦理既存違建認定，要求違建人付款，惟違建</w:t>
            </w:r>
            <w:proofErr w:type="gramStart"/>
            <w:r w:rsidRPr="00D81939">
              <w:rPr>
                <w:rFonts w:ascii="標楷體" w:eastAsia="標楷體" w:hAnsi="標楷體" w:hint="eastAsia"/>
                <w:sz w:val="28"/>
                <w:szCs w:val="28"/>
              </w:rPr>
              <w:t>人認恐涉及</w:t>
            </w:r>
            <w:proofErr w:type="gramEnd"/>
            <w:r w:rsidRPr="00D81939">
              <w:rPr>
                <w:rFonts w:ascii="標楷體" w:eastAsia="標楷體" w:hAnsi="標楷體" w:hint="eastAsia"/>
                <w:sz w:val="28"/>
                <w:szCs w:val="28"/>
              </w:rPr>
              <w:t>行賄而未支付賄款及財物，復經檢調單位偵辦後起訴</w:t>
            </w:r>
            <w:r w:rsidR="00A21CFA">
              <w:rPr>
                <w:rFonts w:ascii="標楷體" w:eastAsia="標楷體" w:hAnsi="標楷體" w:hint="eastAsia"/>
                <w:sz w:val="28"/>
                <w:szCs w:val="28"/>
              </w:rPr>
              <w:t>，目前案件法院審理中</w:t>
            </w:r>
            <w:r w:rsidRPr="00D81939">
              <w:rPr>
                <w:rFonts w:ascii="標楷體" w:eastAsia="標楷體" w:hAnsi="標楷體" w:hint="eastAsia"/>
                <w:sz w:val="28"/>
                <w:szCs w:val="28"/>
              </w:rPr>
              <w:t>。</w:t>
            </w:r>
          </w:p>
        </w:tc>
      </w:tr>
      <w:tr w:rsidR="00CA6DC8" w:rsidRPr="00775D66" w:rsidTr="00D81939">
        <w:tc>
          <w:tcPr>
            <w:tcW w:w="813" w:type="dxa"/>
          </w:tcPr>
          <w:p w:rsidR="00CA6DC8" w:rsidRPr="00775D66" w:rsidRDefault="00CA6DC8" w:rsidP="00942821">
            <w:pPr>
              <w:jc w:val="center"/>
              <w:rPr>
                <w:rFonts w:ascii="標楷體" w:eastAsia="標楷體" w:hAnsi="標楷體" w:cs="Times New Roman"/>
                <w:sz w:val="28"/>
                <w:szCs w:val="28"/>
              </w:rPr>
            </w:pPr>
            <w:r w:rsidRPr="00775D66">
              <w:rPr>
                <w:rFonts w:ascii="標楷體" w:eastAsia="標楷體" w:hAnsi="標楷體" w:cs="Times New Roman" w:hint="eastAsia"/>
                <w:sz w:val="28"/>
                <w:szCs w:val="28"/>
              </w:rPr>
              <w:t>三</w:t>
            </w:r>
          </w:p>
        </w:tc>
        <w:tc>
          <w:tcPr>
            <w:tcW w:w="1407" w:type="dxa"/>
          </w:tcPr>
          <w:p w:rsidR="00CA6DC8" w:rsidRPr="00775D66" w:rsidRDefault="00CA6DC8" w:rsidP="00942821">
            <w:pPr>
              <w:jc w:val="center"/>
              <w:rPr>
                <w:rFonts w:ascii="標楷體" w:eastAsia="標楷體" w:hAnsi="標楷體" w:cs="Times New Roman"/>
                <w:sz w:val="28"/>
                <w:szCs w:val="28"/>
              </w:rPr>
            </w:pPr>
            <w:r w:rsidRPr="00775D66">
              <w:rPr>
                <w:rFonts w:ascii="標楷體" w:eastAsia="標楷體" w:hAnsi="標楷體" w:cs="Times New Roman"/>
                <w:sz w:val="28"/>
                <w:szCs w:val="28"/>
              </w:rPr>
              <w:t>風險評估</w:t>
            </w:r>
          </w:p>
        </w:tc>
        <w:tc>
          <w:tcPr>
            <w:tcW w:w="6076" w:type="dxa"/>
          </w:tcPr>
          <w:p w:rsidR="00CA6DC8" w:rsidRPr="00D81939" w:rsidRDefault="00CA6DC8" w:rsidP="00D81939">
            <w:pPr>
              <w:pStyle w:val="a4"/>
              <w:numPr>
                <w:ilvl w:val="0"/>
                <w:numId w:val="39"/>
              </w:numPr>
              <w:spacing w:line="400" w:lineRule="exact"/>
              <w:ind w:leftChars="0" w:left="567" w:hanging="567"/>
              <w:jc w:val="both"/>
              <w:rPr>
                <w:rFonts w:ascii="標楷體" w:eastAsia="標楷體" w:hAnsi="標楷體"/>
                <w:sz w:val="28"/>
                <w:szCs w:val="28"/>
              </w:rPr>
            </w:pPr>
            <w:r w:rsidRPr="00D81939">
              <w:rPr>
                <w:rFonts w:ascii="標楷體" w:eastAsia="標楷體" w:hAnsi="標楷體" w:hint="eastAsia"/>
                <w:sz w:val="28"/>
                <w:szCs w:val="28"/>
              </w:rPr>
              <w:t>法規面-認定D類違建僅予以拍照列管，不會列入排拆：</w:t>
            </w:r>
          </w:p>
          <w:p w:rsidR="00CA6DC8" w:rsidRPr="00775D66" w:rsidRDefault="00D81939" w:rsidP="00D81939">
            <w:pPr>
              <w:pStyle w:val="a4"/>
              <w:spacing w:line="400" w:lineRule="exact"/>
              <w:ind w:leftChars="0" w:left="560" w:hangingChars="200" w:hanging="560"/>
              <w:jc w:val="both"/>
              <w:rPr>
                <w:rFonts w:ascii="標楷體" w:eastAsia="標楷體" w:hAnsi="標楷體" w:cs="Times New Roman"/>
                <w:sz w:val="28"/>
                <w:szCs w:val="28"/>
              </w:rPr>
            </w:pPr>
            <w:r>
              <w:rPr>
                <w:rFonts w:ascii="標楷體" w:eastAsia="標楷體" w:hAnsi="標楷體" w:hint="eastAsia"/>
                <w:sz w:val="28"/>
                <w:szCs w:val="28"/>
              </w:rPr>
              <w:t xml:space="preserve">    </w:t>
            </w:r>
            <w:r w:rsidR="00CA6DC8" w:rsidRPr="00D81939">
              <w:rPr>
                <w:rFonts w:ascii="標楷體" w:eastAsia="標楷體" w:hAnsi="標楷體" w:hint="eastAsia"/>
                <w:sz w:val="28"/>
                <w:szCs w:val="28"/>
              </w:rPr>
              <w:t>違章建築查報之「</w:t>
            </w:r>
            <w:proofErr w:type="gramStart"/>
            <w:r w:rsidR="00CA6DC8" w:rsidRPr="00D81939">
              <w:rPr>
                <w:rFonts w:ascii="標楷體" w:eastAsia="標楷體" w:hAnsi="標楷體" w:hint="eastAsia"/>
                <w:sz w:val="28"/>
                <w:szCs w:val="28"/>
              </w:rPr>
              <w:t>拆新留</w:t>
            </w:r>
            <w:proofErr w:type="gramEnd"/>
            <w:r w:rsidR="00CA6DC8" w:rsidRPr="00D81939">
              <w:rPr>
                <w:rFonts w:ascii="標楷體" w:eastAsia="標楷體" w:hAnsi="標楷體" w:hint="eastAsia"/>
                <w:sz w:val="28"/>
                <w:szCs w:val="28"/>
              </w:rPr>
              <w:t>舊」機制係依據「新北市違章</w:t>
            </w:r>
            <w:r w:rsidR="00CA6DC8" w:rsidRPr="00775D66">
              <w:rPr>
                <w:rFonts w:ascii="標楷體" w:eastAsia="標楷體" w:hAnsi="標楷體" w:cs="Times New Roman" w:hint="eastAsia"/>
                <w:sz w:val="28"/>
                <w:szCs w:val="28"/>
              </w:rPr>
              <w:t>建築拆除優先次序表」備註七及八，意指被認定為A類之違建範圍，倘存有違建人得以舉證為98年6月25日以前既存之部分，並經</w:t>
            </w:r>
            <w:r w:rsidR="00450176">
              <w:rPr>
                <w:rFonts w:ascii="標楷體" w:eastAsia="標楷體" w:hAnsi="標楷體" w:cs="Times New Roman" w:hint="eastAsia"/>
                <w:sz w:val="28"/>
                <w:szCs w:val="28"/>
              </w:rPr>
              <w:t>該</w:t>
            </w:r>
            <w:r w:rsidR="00CA6DC8" w:rsidRPr="00775D66">
              <w:rPr>
                <w:rFonts w:ascii="標楷體" w:eastAsia="標楷體" w:hAnsi="標楷體" w:cs="Times New Roman" w:hint="eastAsia"/>
                <w:sz w:val="28"/>
                <w:szCs w:val="28"/>
              </w:rPr>
              <w:t>大隊派員再為現</w:t>
            </w:r>
            <w:proofErr w:type="gramStart"/>
            <w:r w:rsidR="00CA6DC8" w:rsidRPr="00775D66">
              <w:rPr>
                <w:rFonts w:ascii="標楷體" w:eastAsia="標楷體" w:hAnsi="標楷體" w:cs="Times New Roman" w:hint="eastAsia"/>
                <w:sz w:val="28"/>
                <w:szCs w:val="28"/>
              </w:rPr>
              <w:t>勘</w:t>
            </w:r>
            <w:proofErr w:type="gramEnd"/>
            <w:r w:rsidR="00CA6DC8" w:rsidRPr="00775D66">
              <w:rPr>
                <w:rFonts w:ascii="標楷體" w:eastAsia="標楷體" w:hAnsi="標楷體" w:cs="Times New Roman" w:hint="eastAsia"/>
                <w:sz w:val="28"/>
                <w:szCs w:val="28"/>
              </w:rPr>
              <w:t>確認，將由拆除科以結案通知單註明會辦意見並簽</w:t>
            </w:r>
            <w:r w:rsidR="00CA6DC8" w:rsidRPr="00775D66">
              <w:rPr>
                <w:rFonts w:ascii="標楷體" w:eastAsia="標楷體" w:hAnsi="標楷體" w:cs="Times New Roman" w:hint="eastAsia"/>
                <w:sz w:val="28"/>
                <w:szCs w:val="28"/>
              </w:rPr>
              <w:lastRenderedPageBreak/>
              <w:t>陳機關首長核准後，將認定A類部分（98年6月25日後）違章建築先拆除結案，另將剩餘部分（98年6月25日前）移由認定科重新辦理認定；其餘部分原則上將被認為D類違章建築並予以拍</w:t>
            </w:r>
            <w:proofErr w:type="gramStart"/>
            <w:r w:rsidR="00CA6DC8" w:rsidRPr="00775D66">
              <w:rPr>
                <w:rFonts w:ascii="標楷體" w:eastAsia="標楷體" w:hAnsi="標楷體" w:cs="Times New Roman" w:hint="eastAsia"/>
                <w:sz w:val="28"/>
                <w:szCs w:val="28"/>
              </w:rPr>
              <w:t>照列</w:t>
            </w:r>
            <w:proofErr w:type="gramEnd"/>
            <w:r w:rsidR="00CA6DC8" w:rsidRPr="00775D66">
              <w:rPr>
                <w:rFonts w:ascii="標楷體" w:eastAsia="標楷體" w:hAnsi="標楷體" w:cs="Times New Roman" w:hint="eastAsia"/>
                <w:sz w:val="28"/>
                <w:szCs w:val="28"/>
              </w:rPr>
              <w:t>管，即不會列入排拆，</w:t>
            </w:r>
            <w:proofErr w:type="gramStart"/>
            <w:r w:rsidR="00CA6DC8" w:rsidRPr="00775D66">
              <w:rPr>
                <w:rFonts w:ascii="標楷體" w:eastAsia="標楷體" w:hAnsi="標楷體" w:cs="Times New Roman" w:hint="eastAsia"/>
                <w:sz w:val="28"/>
                <w:szCs w:val="28"/>
              </w:rPr>
              <w:t>故易滋生</w:t>
            </w:r>
            <w:proofErr w:type="gramEnd"/>
            <w:r w:rsidR="00CA6DC8" w:rsidRPr="00775D66">
              <w:rPr>
                <w:rFonts w:ascii="標楷體" w:eastAsia="標楷體" w:hAnsi="標楷體" w:cs="Times New Roman" w:hint="eastAsia"/>
                <w:sz w:val="28"/>
                <w:szCs w:val="28"/>
              </w:rPr>
              <w:t>弊端。</w:t>
            </w:r>
          </w:p>
          <w:p w:rsidR="00CA6DC8" w:rsidRPr="00775D66" w:rsidRDefault="00CA6DC8" w:rsidP="00D81939">
            <w:pPr>
              <w:pStyle w:val="a4"/>
              <w:numPr>
                <w:ilvl w:val="0"/>
                <w:numId w:val="39"/>
              </w:numPr>
              <w:spacing w:line="400" w:lineRule="exact"/>
              <w:ind w:leftChars="0" w:left="567" w:hanging="567"/>
              <w:jc w:val="both"/>
              <w:rPr>
                <w:rFonts w:ascii="標楷體" w:eastAsia="標楷體" w:hAnsi="標楷體" w:cs="Times New Roman"/>
                <w:sz w:val="28"/>
                <w:szCs w:val="28"/>
              </w:rPr>
            </w:pPr>
            <w:r w:rsidRPr="00775D66">
              <w:rPr>
                <w:rFonts w:ascii="標楷體" w:eastAsia="標楷體" w:hAnsi="標楷體" w:cs="Times New Roman" w:hint="eastAsia"/>
                <w:sz w:val="28"/>
                <w:szCs w:val="28"/>
              </w:rPr>
              <w:t>制度面-</w:t>
            </w:r>
            <w:proofErr w:type="gramStart"/>
            <w:r w:rsidRPr="00775D66">
              <w:rPr>
                <w:rFonts w:ascii="標楷體" w:eastAsia="標楷體" w:hAnsi="標楷體" w:cs="Times New Roman" w:hint="eastAsia"/>
                <w:sz w:val="28"/>
                <w:szCs w:val="28"/>
              </w:rPr>
              <w:t>拆新留</w:t>
            </w:r>
            <w:proofErr w:type="gramEnd"/>
            <w:r w:rsidRPr="00775D66">
              <w:rPr>
                <w:rFonts w:ascii="標楷體" w:eastAsia="標楷體" w:hAnsi="標楷體" w:cs="Times New Roman" w:hint="eastAsia"/>
                <w:sz w:val="28"/>
                <w:szCs w:val="28"/>
              </w:rPr>
              <w:t>舊案件欠缺審查標準及查核制度：</w:t>
            </w:r>
          </w:p>
          <w:p w:rsidR="00CA6DC8" w:rsidRPr="00775D66" w:rsidRDefault="00D81939" w:rsidP="00D81939">
            <w:pPr>
              <w:pStyle w:val="a4"/>
              <w:spacing w:line="400" w:lineRule="exact"/>
              <w:ind w:leftChars="0"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CA6DC8" w:rsidRPr="00775D66">
              <w:rPr>
                <w:rFonts w:ascii="標楷體" w:eastAsia="標楷體" w:hAnsi="標楷體" w:cs="Times New Roman" w:hint="eastAsia"/>
                <w:sz w:val="28"/>
                <w:szCs w:val="28"/>
              </w:rPr>
              <w:t>未嚴格審查</w:t>
            </w:r>
            <w:proofErr w:type="gramStart"/>
            <w:r w:rsidR="00CA6DC8" w:rsidRPr="00775D66">
              <w:rPr>
                <w:rFonts w:ascii="標楷體" w:eastAsia="標楷體" w:hAnsi="標楷體" w:cs="Times New Roman" w:hint="eastAsia"/>
                <w:sz w:val="28"/>
                <w:szCs w:val="28"/>
              </w:rPr>
              <w:t>拆新留</w:t>
            </w:r>
            <w:proofErr w:type="gramEnd"/>
            <w:r w:rsidR="00CA6DC8" w:rsidRPr="00775D66">
              <w:rPr>
                <w:rFonts w:ascii="標楷體" w:eastAsia="標楷體" w:hAnsi="標楷體" w:cs="Times New Roman" w:hint="eastAsia"/>
                <w:sz w:val="28"/>
                <w:szCs w:val="28"/>
              </w:rPr>
              <w:t>舊案件，其檢附證明之相關文件並無明確查核機制，故存有模糊空間，「</w:t>
            </w:r>
            <w:proofErr w:type="gramStart"/>
            <w:r w:rsidR="00CA6DC8" w:rsidRPr="00775D66">
              <w:rPr>
                <w:rFonts w:ascii="標楷體" w:eastAsia="標楷體" w:hAnsi="標楷體" w:cs="Times New Roman" w:hint="eastAsia"/>
                <w:sz w:val="28"/>
                <w:szCs w:val="28"/>
              </w:rPr>
              <w:t>拆新留</w:t>
            </w:r>
            <w:proofErr w:type="gramEnd"/>
            <w:r w:rsidR="00CA6DC8" w:rsidRPr="00775D66">
              <w:rPr>
                <w:rFonts w:ascii="標楷體" w:eastAsia="標楷體" w:hAnsi="標楷體" w:cs="Times New Roman" w:hint="eastAsia"/>
                <w:sz w:val="28"/>
                <w:szCs w:val="28"/>
              </w:rPr>
              <w:t>舊」機制原意在於便民，惟少數投機分子利用此機制上下其手，形成貪瀆索賄之弊端。</w:t>
            </w:r>
          </w:p>
          <w:p w:rsidR="00CA6DC8" w:rsidRPr="00775D66" w:rsidRDefault="00CA6DC8" w:rsidP="00D81939">
            <w:pPr>
              <w:pStyle w:val="a4"/>
              <w:numPr>
                <w:ilvl w:val="0"/>
                <w:numId w:val="39"/>
              </w:numPr>
              <w:spacing w:line="400" w:lineRule="exact"/>
              <w:ind w:leftChars="0" w:left="567" w:hanging="567"/>
              <w:jc w:val="both"/>
              <w:rPr>
                <w:rFonts w:ascii="標楷體" w:eastAsia="標楷體" w:hAnsi="標楷體" w:cs="Times New Roman"/>
                <w:sz w:val="28"/>
                <w:szCs w:val="28"/>
              </w:rPr>
            </w:pPr>
            <w:r w:rsidRPr="00775D66">
              <w:rPr>
                <w:rFonts w:ascii="標楷體" w:eastAsia="標楷體" w:hAnsi="標楷體" w:cs="Times New Roman" w:hint="eastAsia"/>
                <w:sz w:val="28"/>
                <w:szCs w:val="28"/>
              </w:rPr>
              <w:t>執行面-個案裁量權限過大，執行標準不一：</w:t>
            </w:r>
          </w:p>
          <w:p w:rsidR="00CA6DC8" w:rsidRPr="00775D66" w:rsidRDefault="00D81939" w:rsidP="00D81939">
            <w:pPr>
              <w:pStyle w:val="a4"/>
              <w:spacing w:line="400" w:lineRule="exact"/>
              <w:ind w:leftChars="0"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proofErr w:type="gramStart"/>
            <w:r w:rsidR="00CA6DC8" w:rsidRPr="00775D66">
              <w:rPr>
                <w:rFonts w:ascii="標楷體" w:eastAsia="標楷體" w:hAnsi="標楷體" w:cs="Times New Roman" w:hint="eastAsia"/>
                <w:sz w:val="28"/>
                <w:szCs w:val="28"/>
              </w:rPr>
              <w:t>拆新留</w:t>
            </w:r>
            <w:proofErr w:type="gramEnd"/>
            <w:r w:rsidR="00CA6DC8" w:rsidRPr="00775D66">
              <w:rPr>
                <w:rFonts w:ascii="標楷體" w:eastAsia="標楷體" w:hAnsi="標楷體" w:cs="Times New Roman" w:hint="eastAsia"/>
                <w:sz w:val="28"/>
                <w:szCs w:val="28"/>
              </w:rPr>
              <w:t>舊案件之潛存風險處，在於當認定科承辦人員無法從G</w:t>
            </w:r>
            <w:r w:rsidR="0096043D">
              <w:rPr>
                <w:rFonts w:ascii="標楷體" w:eastAsia="標楷體" w:hAnsi="標楷體" w:cs="Times New Roman" w:hint="eastAsia"/>
                <w:sz w:val="28"/>
                <w:szCs w:val="28"/>
              </w:rPr>
              <w:t>oo</w:t>
            </w:r>
            <w:r w:rsidR="00CA6DC8" w:rsidRPr="00775D66">
              <w:rPr>
                <w:rFonts w:ascii="標楷體" w:eastAsia="標楷體" w:hAnsi="標楷體" w:cs="Times New Roman" w:hint="eastAsia"/>
                <w:sz w:val="28"/>
                <w:szCs w:val="28"/>
              </w:rPr>
              <w:t>gle街景圖、航</w:t>
            </w:r>
            <w:proofErr w:type="gramStart"/>
            <w:r w:rsidR="00CA6DC8" w:rsidRPr="00775D66">
              <w:rPr>
                <w:rFonts w:ascii="標楷體" w:eastAsia="標楷體" w:hAnsi="標楷體" w:cs="Times New Roman" w:hint="eastAsia"/>
                <w:sz w:val="28"/>
                <w:szCs w:val="28"/>
              </w:rPr>
              <w:t>照空拍圖</w:t>
            </w:r>
            <w:proofErr w:type="gramEnd"/>
            <w:r w:rsidR="00CA6DC8" w:rsidRPr="00775D66">
              <w:rPr>
                <w:rFonts w:ascii="標楷體" w:eastAsia="標楷體" w:hAnsi="標楷體" w:cs="Times New Roman" w:hint="eastAsia"/>
                <w:sz w:val="28"/>
                <w:szCs w:val="28"/>
              </w:rPr>
              <w:t>等資料來判斷建物範圍是否係在98年6月25日前後完成時（尤其室內部分更難以前述方式判定），承辦人員即依現場判斷進行認定，故於此情形承辦人員即有較高之裁量權限，易滋生弊端。</w:t>
            </w:r>
          </w:p>
        </w:tc>
      </w:tr>
      <w:tr w:rsidR="00CA6DC8" w:rsidRPr="00775D66" w:rsidTr="00D81939">
        <w:tc>
          <w:tcPr>
            <w:tcW w:w="813" w:type="dxa"/>
          </w:tcPr>
          <w:p w:rsidR="00CA6DC8" w:rsidRPr="00775D66" w:rsidRDefault="00CA6DC8" w:rsidP="00942821">
            <w:pPr>
              <w:jc w:val="center"/>
              <w:rPr>
                <w:rFonts w:ascii="標楷體" w:eastAsia="標楷體" w:hAnsi="標楷體" w:cs="Times New Roman"/>
                <w:sz w:val="28"/>
                <w:szCs w:val="28"/>
              </w:rPr>
            </w:pPr>
            <w:r w:rsidRPr="00775D66">
              <w:rPr>
                <w:rFonts w:ascii="標楷體" w:eastAsia="標楷體" w:hAnsi="標楷體" w:cs="Times New Roman" w:hint="eastAsia"/>
                <w:sz w:val="28"/>
                <w:szCs w:val="28"/>
              </w:rPr>
              <w:lastRenderedPageBreak/>
              <w:t>四</w:t>
            </w:r>
          </w:p>
        </w:tc>
        <w:tc>
          <w:tcPr>
            <w:tcW w:w="1407" w:type="dxa"/>
          </w:tcPr>
          <w:p w:rsidR="00CA6DC8" w:rsidRPr="00775D66" w:rsidRDefault="00CA6DC8" w:rsidP="00942821">
            <w:pPr>
              <w:jc w:val="center"/>
              <w:rPr>
                <w:rFonts w:ascii="標楷體" w:eastAsia="標楷體" w:hAnsi="標楷體" w:cs="Times New Roman"/>
                <w:sz w:val="28"/>
                <w:szCs w:val="28"/>
              </w:rPr>
            </w:pPr>
            <w:r w:rsidRPr="00775D66">
              <w:rPr>
                <w:rFonts w:ascii="標楷體" w:eastAsia="標楷體" w:hAnsi="標楷體" w:cs="Times New Roman"/>
                <w:sz w:val="28"/>
                <w:szCs w:val="28"/>
              </w:rPr>
              <w:t>防治措施</w:t>
            </w:r>
          </w:p>
        </w:tc>
        <w:tc>
          <w:tcPr>
            <w:tcW w:w="6076" w:type="dxa"/>
          </w:tcPr>
          <w:p w:rsidR="00CA6DC8" w:rsidRPr="00775D66" w:rsidRDefault="00CA6DC8" w:rsidP="00D81939">
            <w:pPr>
              <w:pStyle w:val="a4"/>
              <w:numPr>
                <w:ilvl w:val="0"/>
                <w:numId w:val="40"/>
              </w:numPr>
              <w:spacing w:line="400" w:lineRule="exact"/>
              <w:ind w:leftChars="0" w:left="510" w:hanging="510"/>
              <w:jc w:val="both"/>
              <w:rPr>
                <w:rFonts w:ascii="標楷體" w:eastAsia="標楷體" w:hAnsi="標楷體" w:cs="Times New Roman"/>
                <w:sz w:val="28"/>
                <w:szCs w:val="28"/>
              </w:rPr>
            </w:pPr>
            <w:r w:rsidRPr="00775D66">
              <w:rPr>
                <w:rFonts w:ascii="標楷體" w:eastAsia="標楷體" w:hAnsi="標楷體" w:cs="Times New Roman" w:hint="eastAsia"/>
                <w:sz w:val="28"/>
                <w:szCs w:val="28"/>
              </w:rPr>
              <w:t>修訂違章建築</w:t>
            </w:r>
            <w:proofErr w:type="gramStart"/>
            <w:r w:rsidRPr="00775D66">
              <w:rPr>
                <w:rFonts w:ascii="標楷體" w:eastAsia="標楷體" w:hAnsi="標楷體" w:cs="Times New Roman" w:hint="eastAsia"/>
                <w:sz w:val="28"/>
                <w:szCs w:val="28"/>
              </w:rPr>
              <w:t>拆新留</w:t>
            </w:r>
            <w:proofErr w:type="gramEnd"/>
            <w:r w:rsidRPr="00775D66">
              <w:rPr>
                <w:rFonts w:ascii="標楷體" w:eastAsia="標楷體" w:hAnsi="標楷體" w:cs="Times New Roman" w:hint="eastAsia"/>
                <w:sz w:val="28"/>
                <w:szCs w:val="28"/>
              </w:rPr>
              <w:t>舊(新舊混雜)作業流程表</w:t>
            </w:r>
            <w:r w:rsidR="00A21CFA">
              <w:rPr>
                <w:rFonts w:ascii="標楷體" w:eastAsia="標楷體" w:hAnsi="標楷體" w:cs="Times New Roman" w:hint="eastAsia"/>
                <w:sz w:val="28"/>
                <w:szCs w:val="28"/>
              </w:rPr>
              <w:t>(附件1)</w:t>
            </w:r>
            <w:r w:rsidRPr="00775D66">
              <w:rPr>
                <w:rFonts w:ascii="標楷體" w:eastAsia="標楷體" w:hAnsi="標楷體" w:cs="Times New Roman" w:hint="eastAsia"/>
                <w:sz w:val="28"/>
                <w:szCs w:val="28"/>
              </w:rPr>
              <w:t>：</w:t>
            </w:r>
          </w:p>
          <w:p w:rsidR="00CA6DC8" w:rsidRPr="00775D66" w:rsidRDefault="00CA6DC8" w:rsidP="00D81939">
            <w:pPr>
              <w:pStyle w:val="a4"/>
              <w:numPr>
                <w:ilvl w:val="0"/>
                <w:numId w:val="41"/>
              </w:numPr>
              <w:spacing w:line="400" w:lineRule="exact"/>
              <w:ind w:leftChars="100" w:left="524" w:hanging="284"/>
              <w:jc w:val="both"/>
              <w:rPr>
                <w:rFonts w:ascii="標楷體" w:eastAsia="標楷體" w:hAnsi="標楷體" w:cs="Times New Roman"/>
                <w:sz w:val="28"/>
                <w:szCs w:val="28"/>
              </w:rPr>
            </w:pPr>
            <w:r w:rsidRPr="00775D66">
              <w:rPr>
                <w:rFonts w:ascii="標楷體" w:eastAsia="標楷體" w:hAnsi="標楷體" w:cs="Times New Roman" w:hint="eastAsia"/>
                <w:sz w:val="28"/>
                <w:szCs w:val="28"/>
              </w:rPr>
              <w:t>於拆除作業執行中，違建人對於新舊範圍若有疑義，需陳述意見並舉證，後由拆除科將上開意見內容與違建人所提供佐證，填載「違章建築新舊混雜疑義諮詢表」</w:t>
            </w:r>
            <w:proofErr w:type="gramStart"/>
            <w:r w:rsidRPr="00775D66">
              <w:rPr>
                <w:rFonts w:ascii="標楷體" w:eastAsia="標楷體" w:hAnsi="標楷體" w:cs="Times New Roman" w:hint="eastAsia"/>
                <w:sz w:val="28"/>
                <w:szCs w:val="28"/>
              </w:rPr>
              <w:t>併同移</w:t>
            </w:r>
            <w:proofErr w:type="gramEnd"/>
            <w:r w:rsidRPr="00775D66">
              <w:rPr>
                <w:rFonts w:ascii="標楷體" w:eastAsia="標楷體" w:hAnsi="標楷體" w:cs="Times New Roman" w:hint="eastAsia"/>
                <w:sz w:val="28"/>
                <w:szCs w:val="28"/>
              </w:rPr>
              <w:t>往</w:t>
            </w:r>
            <w:proofErr w:type="gramStart"/>
            <w:r w:rsidRPr="00775D66">
              <w:rPr>
                <w:rFonts w:ascii="標楷體" w:eastAsia="標楷體" w:hAnsi="標楷體" w:cs="Times New Roman" w:hint="eastAsia"/>
                <w:sz w:val="28"/>
                <w:szCs w:val="28"/>
              </w:rPr>
              <w:t>認定科審酌</w:t>
            </w:r>
            <w:proofErr w:type="gramEnd"/>
            <w:r w:rsidRPr="00775D66">
              <w:rPr>
                <w:rFonts w:ascii="標楷體" w:eastAsia="標楷體" w:hAnsi="標楷體" w:cs="Times New Roman" w:hint="eastAsia"/>
                <w:sz w:val="28"/>
                <w:szCs w:val="28"/>
              </w:rPr>
              <w:t>。</w:t>
            </w:r>
          </w:p>
          <w:p w:rsidR="00CA6DC8" w:rsidRPr="00775D66" w:rsidRDefault="00CA6DC8" w:rsidP="00D81939">
            <w:pPr>
              <w:pStyle w:val="a4"/>
              <w:numPr>
                <w:ilvl w:val="0"/>
                <w:numId w:val="41"/>
              </w:numPr>
              <w:spacing w:line="400" w:lineRule="exact"/>
              <w:ind w:leftChars="100" w:left="524" w:hanging="284"/>
              <w:jc w:val="both"/>
              <w:rPr>
                <w:rFonts w:ascii="標楷體" w:eastAsia="標楷體" w:hAnsi="標楷體" w:cs="Times New Roman"/>
                <w:sz w:val="28"/>
                <w:szCs w:val="28"/>
              </w:rPr>
            </w:pPr>
            <w:proofErr w:type="gramStart"/>
            <w:r w:rsidRPr="00775D66">
              <w:rPr>
                <w:rFonts w:ascii="標楷體" w:eastAsia="標楷體" w:hAnsi="標楷體" w:cs="Times New Roman" w:hint="eastAsia"/>
                <w:sz w:val="28"/>
                <w:szCs w:val="28"/>
              </w:rPr>
              <w:t>認定科需回復</w:t>
            </w:r>
            <w:proofErr w:type="gramEnd"/>
            <w:r w:rsidRPr="00775D66">
              <w:rPr>
                <w:rFonts w:ascii="標楷體" w:eastAsia="標楷體" w:hAnsi="標楷體" w:cs="Times New Roman" w:hint="eastAsia"/>
                <w:sz w:val="28"/>
                <w:szCs w:val="28"/>
              </w:rPr>
              <w:t>上表並檢視</w:t>
            </w:r>
            <w:proofErr w:type="gramStart"/>
            <w:r w:rsidRPr="00775D66">
              <w:rPr>
                <w:rFonts w:ascii="標楷體" w:eastAsia="標楷體" w:hAnsi="標楷體" w:cs="Times New Roman" w:hint="eastAsia"/>
                <w:sz w:val="28"/>
                <w:szCs w:val="28"/>
              </w:rPr>
              <w:t>有無航照</w:t>
            </w:r>
            <w:proofErr w:type="gramEnd"/>
            <w:r w:rsidRPr="00775D66">
              <w:rPr>
                <w:rFonts w:ascii="標楷體" w:eastAsia="標楷體" w:hAnsi="標楷體" w:cs="Times New Roman" w:hint="eastAsia"/>
                <w:sz w:val="28"/>
                <w:szCs w:val="28"/>
              </w:rPr>
              <w:t>圖、街景圖等積極事證以維持原認定，如有疑義，則可擇期會</w:t>
            </w:r>
            <w:proofErr w:type="gramStart"/>
            <w:r w:rsidRPr="00775D66">
              <w:rPr>
                <w:rFonts w:ascii="標楷體" w:eastAsia="標楷體" w:hAnsi="標楷體" w:cs="Times New Roman" w:hint="eastAsia"/>
                <w:sz w:val="28"/>
                <w:szCs w:val="28"/>
              </w:rPr>
              <w:t>勘</w:t>
            </w:r>
            <w:proofErr w:type="gramEnd"/>
            <w:r w:rsidRPr="00775D66">
              <w:rPr>
                <w:rFonts w:ascii="標楷體" w:eastAsia="標楷體" w:hAnsi="標楷體" w:cs="Times New Roman" w:hint="eastAsia"/>
                <w:sz w:val="28"/>
                <w:szCs w:val="28"/>
              </w:rPr>
              <w:t>現場後再行判斷，並將判斷新舊結果移回拆除科辦理。</w:t>
            </w:r>
          </w:p>
          <w:p w:rsidR="00CA6DC8" w:rsidRPr="00775D66" w:rsidRDefault="00CA6DC8" w:rsidP="00D81939">
            <w:pPr>
              <w:pStyle w:val="a4"/>
              <w:numPr>
                <w:ilvl w:val="0"/>
                <w:numId w:val="41"/>
              </w:numPr>
              <w:spacing w:line="400" w:lineRule="exact"/>
              <w:ind w:leftChars="100" w:left="524" w:hanging="284"/>
              <w:jc w:val="both"/>
              <w:rPr>
                <w:rFonts w:ascii="標楷體" w:eastAsia="標楷體" w:hAnsi="標楷體" w:cs="Times New Roman"/>
                <w:sz w:val="28"/>
                <w:szCs w:val="28"/>
              </w:rPr>
            </w:pPr>
            <w:proofErr w:type="gramStart"/>
            <w:r w:rsidRPr="00775D66">
              <w:rPr>
                <w:rFonts w:ascii="標楷體" w:eastAsia="標楷體" w:hAnsi="標楷體" w:cs="Times New Roman" w:hint="eastAsia"/>
                <w:sz w:val="28"/>
                <w:szCs w:val="28"/>
              </w:rPr>
              <w:t>釐</w:t>
            </w:r>
            <w:proofErr w:type="gramEnd"/>
            <w:r w:rsidRPr="00775D66">
              <w:rPr>
                <w:rFonts w:ascii="標楷體" w:eastAsia="標楷體" w:hAnsi="標楷體" w:cs="Times New Roman" w:hint="eastAsia"/>
                <w:sz w:val="28"/>
                <w:szCs w:val="28"/>
              </w:rPr>
              <w:t>清新舊混雜範圍後，由拆除科執行新增違建之拆除，另請違建人填載「既存違建</w:t>
            </w:r>
            <w:proofErr w:type="gramStart"/>
            <w:r w:rsidRPr="00775D66">
              <w:rPr>
                <w:rFonts w:ascii="標楷體" w:eastAsia="標楷體" w:hAnsi="標楷體" w:cs="Times New Roman" w:hint="eastAsia"/>
                <w:sz w:val="28"/>
                <w:szCs w:val="28"/>
              </w:rPr>
              <w:t>拆新</w:t>
            </w:r>
            <w:r w:rsidRPr="00775D66">
              <w:rPr>
                <w:rFonts w:ascii="標楷體" w:eastAsia="標楷體" w:hAnsi="標楷體" w:cs="Times New Roman" w:hint="eastAsia"/>
                <w:sz w:val="28"/>
                <w:szCs w:val="28"/>
              </w:rPr>
              <w:lastRenderedPageBreak/>
              <w:t>留舊切</w:t>
            </w:r>
            <w:proofErr w:type="gramEnd"/>
            <w:r w:rsidRPr="00775D66">
              <w:rPr>
                <w:rFonts w:ascii="標楷體" w:eastAsia="標楷體" w:hAnsi="標楷體" w:cs="Times New Roman" w:hint="eastAsia"/>
                <w:sz w:val="28"/>
                <w:szCs w:val="28"/>
              </w:rPr>
              <w:t>結書」(</w:t>
            </w:r>
            <w:r w:rsidR="00A21CFA">
              <w:rPr>
                <w:rFonts w:ascii="標楷體" w:eastAsia="標楷體" w:hAnsi="標楷體" w:cs="Times New Roman" w:hint="eastAsia"/>
                <w:sz w:val="28"/>
                <w:szCs w:val="28"/>
              </w:rPr>
              <w:t>附件</w:t>
            </w:r>
            <w:r w:rsidR="005A67A1">
              <w:rPr>
                <w:rFonts w:ascii="標楷體" w:eastAsia="標楷體" w:hAnsi="標楷體" w:cs="Times New Roman" w:hint="eastAsia"/>
                <w:sz w:val="28"/>
                <w:szCs w:val="28"/>
              </w:rPr>
              <w:t>2</w:t>
            </w:r>
            <w:r w:rsidR="00A21CFA">
              <w:rPr>
                <w:rFonts w:ascii="標楷體" w:eastAsia="標楷體" w:hAnsi="標楷體" w:cs="Times New Roman" w:hint="eastAsia"/>
                <w:sz w:val="28"/>
                <w:szCs w:val="28"/>
              </w:rPr>
              <w:t>，</w:t>
            </w:r>
            <w:r w:rsidRPr="00775D66">
              <w:rPr>
                <w:rFonts w:ascii="標楷體" w:eastAsia="標楷體" w:hAnsi="標楷體" w:cs="Times New Roman" w:hint="eastAsia"/>
                <w:sz w:val="28"/>
                <w:szCs w:val="28"/>
              </w:rPr>
              <w:t>此為107年5月31</w:t>
            </w:r>
            <w:r w:rsidR="00450176">
              <w:rPr>
                <w:rFonts w:ascii="標楷體" w:eastAsia="標楷體" w:hAnsi="標楷體" w:cs="Times New Roman" w:hint="eastAsia"/>
                <w:sz w:val="28"/>
                <w:szCs w:val="28"/>
              </w:rPr>
              <w:t>日該</w:t>
            </w:r>
            <w:r w:rsidRPr="00775D66">
              <w:rPr>
                <w:rFonts w:ascii="標楷體" w:eastAsia="標楷體" w:hAnsi="標楷體" w:cs="Times New Roman" w:hint="eastAsia"/>
                <w:sz w:val="28"/>
                <w:szCs w:val="28"/>
              </w:rPr>
              <w:t>大隊違章會報決議新增之表單，本次修正仍持續延用)，辦理結案程序並會辦認定科，將既存部分拍照列管。</w:t>
            </w:r>
          </w:p>
          <w:p w:rsidR="00CA6DC8" w:rsidRPr="00775D66" w:rsidRDefault="00CA6DC8" w:rsidP="00D81939">
            <w:pPr>
              <w:pStyle w:val="a4"/>
              <w:numPr>
                <w:ilvl w:val="0"/>
                <w:numId w:val="40"/>
              </w:numPr>
              <w:spacing w:line="400" w:lineRule="exact"/>
              <w:ind w:leftChars="0" w:left="567" w:hanging="567"/>
              <w:jc w:val="both"/>
              <w:rPr>
                <w:rFonts w:ascii="標楷體" w:eastAsia="標楷體" w:hAnsi="標楷體" w:cs="Times New Roman"/>
                <w:sz w:val="28"/>
                <w:szCs w:val="28"/>
              </w:rPr>
            </w:pPr>
            <w:r w:rsidRPr="00775D66">
              <w:rPr>
                <w:rFonts w:ascii="標楷體" w:eastAsia="標楷體" w:hAnsi="標楷體" w:cs="Times New Roman" w:hint="eastAsia"/>
                <w:sz w:val="28"/>
                <w:szCs w:val="28"/>
              </w:rPr>
              <w:t>新增違章建築新舊混雜疑義諮詢表：</w:t>
            </w:r>
            <w:r w:rsidR="00A21CFA">
              <w:rPr>
                <w:rFonts w:ascii="標楷體" w:eastAsia="標楷體" w:hAnsi="標楷體" w:cs="Times New Roman" w:hint="eastAsia"/>
                <w:sz w:val="28"/>
                <w:szCs w:val="28"/>
              </w:rPr>
              <w:t xml:space="preserve">     </w:t>
            </w:r>
            <w:r w:rsidR="005A67A1">
              <w:rPr>
                <w:rFonts w:ascii="標楷體" w:eastAsia="標楷體" w:hAnsi="標楷體" w:cs="Times New Roman" w:hint="eastAsia"/>
                <w:sz w:val="28"/>
                <w:szCs w:val="28"/>
              </w:rPr>
              <w:t>(附件3)</w:t>
            </w:r>
            <w:r w:rsidRPr="00775D66">
              <w:rPr>
                <w:rFonts w:ascii="標楷體" w:eastAsia="標楷體" w:hAnsi="標楷體" w:cs="Times New Roman" w:hint="eastAsia"/>
                <w:sz w:val="28"/>
                <w:szCs w:val="28"/>
              </w:rPr>
              <w:t>本表係配合上開修正作業流程所新增，用以強化認定</w:t>
            </w:r>
            <w:bookmarkStart w:id="0" w:name="_GoBack"/>
            <w:bookmarkEnd w:id="0"/>
            <w:r w:rsidRPr="00775D66">
              <w:rPr>
                <w:rFonts w:ascii="標楷體" w:eastAsia="標楷體" w:hAnsi="標楷體" w:cs="Times New Roman" w:hint="eastAsia"/>
                <w:sz w:val="28"/>
                <w:szCs w:val="28"/>
              </w:rPr>
              <w:t>科、拆除科雙方對於新舊範圍判定之共識、增加協助機制，且本表需</w:t>
            </w:r>
            <w:proofErr w:type="gramStart"/>
            <w:r w:rsidRPr="00775D66">
              <w:rPr>
                <w:rFonts w:ascii="標楷體" w:eastAsia="標楷體" w:hAnsi="標楷體" w:cs="Times New Roman" w:hint="eastAsia"/>
                <w:sz w:val="28"/>
                <w:szCs w:val="28"/>
              </w:rPr>
              <w:t>填載內控</w:t>
            </w:r>
            <w:proofErr w:type="gramEnd"/>
            <w:r w:rsidRPr="00775D66">
              <w:rPr>
                <w:rFonts w:ascii="標楷體" w:eastAsia="標楷體" w:hAnsi="標楷體" w:cs="Times New Roman" w:hint="eastAsia"/>
                <w:sz w:val="28"/>
                <w:szCs w:val="28"/>
              </w:rPr>
              <w:t>編號，避免移案時疏漏或承辦人</w:t>
            </w:r>
            <w:proofErr w:type="gramStart"/>
            <w:r w:rsidRPr="00775D66">
              <w:rPr>
                <w:rFonts w:ascii="標楷體" w:eastAsia="標楷體" w:hAnsi="標楷體" w:cs="Times New Roman" w:hint="eastAsia"/>
                <w:sz w:val="28"/>
                <w:szCs w:val="28"/>
              </w:rPr>
              <w:t>怠</w:t>
            </w:r>
            <w:proofErr w:type="gramEnd"/>
            <w:r w:rsidRPr="00775D66">
              <w:rPr>
                <w:rFonts w:ascii="標楷體" w:eastAsia="標楷體" w:hAnsi="標楷體" w:cs="Times New Roman" w:hint="eastAsia"/>
                <w:sz w:val="28"/>
                <w:szCs w:val="28"/>
              </w:rPr>
              <w:t>於處理、執行。</w:t>
            </w:r>
          </w:p>
        </w:tc>
      </w:tr>
      <w:tr w:rsidR="00CA6DC8" w:rsidRPr="00775D66" w:rsidTr="00D81939">
        <w:tc>
          <w:tcPr>
            <w:tcW w:w="813" w:type="dxa"/>
          </w:tcPr>
          <w:p w:rsidR="00CA6DC8" w:rsidRPr="00775D66" w:rsidRDefault="00CA6DC8" w:rsidP="00942821">
            <w:pPr>
              <w:jc w:val="center"/>
              <w:rPr>
                <w:rFonts w:ascii="標楷體" w:eastAsia="標楷體" w:hAnsi="標楷體" w:cs="Times New Roman"/>
                <w:sz w:val="28"/>
                <w:szCs w:val="28"/>
              </w:rPr>
            </w:pPr>
            <w:r w:rsidRPr="00775D66">
              <w:rPr>
                <w:rFonts w:ascii="標楷體" w:eastAsia="標楷體" w:hAnsi="標楷體" w:cs="Times New Roman" w:hint="eastAsia"/>
                <w:sz w:val="28"/>
                <w:szCs w:val="28"/>
              </w:rPr>
              <w:lastRenderedPageBreak/>
              <w:t>五</w:t>
            </w:r>
          </w:p>
        </w:tc>
        <w:tc>
          <w:tcPr>
            <w:tcW w:w="1407" w:type="dxa"/>
          </w:tcPr>
          <w:p w:rsidR="00CA6DC8" w:rsidRPr="00775D66" w:rsidRDefault="00CA6DC8" w:rsidP="00942821">
            <w:pPr>
              <w:jc w:val="center"/>
              <w:rPr>
                <w:rFonts w:ascii="標楷體" w:eastAsia="標楷體" w:hAnsi="標楷體" w:cs="Times New Roman"/>
                <w:sz w:val="28"/>
                <w:szCs w:val="28"/>
              </w:rPr>
            </w:pPr>
            <w:r w:rsidRPr="00775D66">
              <w:rPr>
                <w:rFonts w:ascii="標楷體" w:eastAsia="標楷體" w:hAnsi="標楷體" w:cs="Times New Roman"/>
                <w:sz w:val="28"/>
                <w:szCs w:val="28"/>
              </w:rPr>
              <w:t>參考法令</w:t>
            </w:r>
          </w:p>
        </w:tc>
        <w:tc>
          <w:tcPr>
            <w:tcW w:w="6076" w:type="dxa"/>
          </w:tcPr>
          <w:p w:rsidR="00CA6DC8" w:rsidRPr="00775D66" w:rsidRDefault="00CA6DC8" w:rsidP="00D81939">
            <w:pPr>
              <w:spacing w:line="400" w:lineRule="exact"/>
              <w:jc w:val="both"/>
              <w:rPr>
                <w:rFonts w:ascii="標楷體" w:eastAsia="標楷體" w:hAnsi="標楷體" w:cs="Times New Roman"/>
                <w:sz w:val="28"/>
                <w:szCs w:val="28"/>
              </w:rPr>
            </w:pPr>
            <w:r w:rsidRPr="00775D66">
              <w:rPr>
                <w:rFonts w:ascii="標楷體" w:eastAsia="標楷體" w:hAnsi="標楷體" w:cs="Times New Roman" w:hint="eastAsia"/>
                <w:sz w:val="28"/>
                <w:szCs w:val="28"/>
              </w:rPr>
              <w:t>貪污治罪條例第5條第1項第3款「對於職務上之行為要求賄賂罪」</w:t>
            </w:r>
            <w:r w:rsidRPr="00775D66">
              <w:rPr>
                <w:rFonts w:ascii="標楷體" w:eastAsia="標楷體" w:hAnsi="標楷體" w:cs="Times New Roman"/>
                <w:sz w:val="28"/>
                <w:szCs w:val="28"/>
              </w:rPr>
              <w:t>。</w:t>
            </w:r>
          </w:p>
        </w:tc>
      </w:tr>
    </w:tbl>
    <w:p w:rsidR="00CA6DC8" w:rsidRPr="00775D66" w:rsidRDefault="00CA6DC8" w:rsidP="00CA6DC8">
      <w:pPr>
        <w:rPr>
          <w:rFonts w:ascii="標楷體" w:eastAsia="標楷體" w:hAnsi="標楷體"/>
          <w:sz w:val="28"/>
          <w:szCs w:val="28"/>
        </w:rPr>
      </w:pPr>
    </w:p>
    <w:p w:rsidR="00CA6DC8" w:rsidRPr="00775D66" w:rsidRDefault="00CA6DC8">
      <w:pPr>
        <w:rPr>
          <w:rFonts w:ascii="標楷體" w:eastAsia="標楷體" w:hAnsi="標楷體"/>
          <w:sz w:val="28"/>
          <w:szCs w:val="28"/>
        </w:rPr>
      </w:pPr>
    </w:p>
    <w:sectPr w:rsidR="00CA6DC8" w:rsidRPr="00775D66" w:rsidSect="001D2671">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5AA" w:rsidRDefault="004215AA" w:rsidP="001B038A">
      <w:r>
        <w:separator/>
      </w:r>
    </w:p>
  </w:endnote>
  <w:endnote w:type="continuationSeparator" w:id="0">
    <w:p w:rsidR="004215AA" w:rsidRDefault="004215AA" w:rsidP="001B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E9" w:rsidRPr="000E1B95" w:rsidRDefault="002A3FE9">
    <w:pPr>
      <w:pStyle w:val="a7"/>
      <w:jc w:val="center"/>
      <w:rPr>
        <w:rFonts w:eastAsia="標楷體" w:cs="Times New Roman"/>
      </w:rPr>
    </w:pPr>
    <w:r w:rsidRPr="000E1B95">
      <w:rPr>
        <w:rFonts w:eastAsia="標楷體" w:hAnsi="標楷體" w:cs="Times New Roman"/>
      </w:rPr>
      <w:t>第</w:t>
    </w:r>
    <w:sdt>
      <w:sdtPr>
        <w:rPr>
          <w:rFonts w:eastAsia="標楷體" w:cs="Times New Roman"/>
        </w:rPr>
        <w:id w:val="4243593"/>
        <w:docPartObj>
          <w:docPartGallery w:val="Page Numbers (Bottom of Page)"/>
          <w:docPartUnique/>
        </w:docPartObj>
      </w:sdtPr>
      <w:sdtEndPr/>
      <w:sdtContent>
        <w:r w:rsidRPr="000E1B95">
          <w:rPr>
            <w:rFonts w:eastAsia="標楷體" w:cs="Times New Roman"/>
          </w:rPr>
          <w:fldChar w:fldCharType="begin"/>
        </w:r>
        <w:r w:rsidRPr="000E1B95">
          <w:rPr>
            <w:rFonts w:eastAsia="標楷體" w:cs="Times New Roman"/>
          </w:rPr>
          <w:instrText xml:space="preserve"> PAGE   \* MERGEFORMAT </w:instrText>
        </w:r>
        <w:r w:rsidRPr="000E1B95">
          <w:rPr>
            <w:rFonts w:eastAsia="標楷體" w:cs="Times New Roman"/>
          </w:rPr>
          <w:fldChar w:fldCharType="separate"/>
        </w:r>
        <w:r w:rsidR="00B21504" w:rsidRPr="00B21504">
          <w:rPr>
            <w:rFonts w:eastAsia="標楷體" w:cs="Times New Roman"/>
            <w:noProof/>
            <w:lang w:val="zh-TW"/>
          </w:rPr>
          <w:t>16</w:t>
        </w:r>
        <w:r w:rsidRPr="000E1B95">
          <w:rPr>
            <w:rFonts w:eastAsia="標楷體" w:cs="Times New Roman"/>
          </w:rPr>
          <w:fldChar w:fldCharType="end"/>
        </w:r>
        <w:r w:rsidRPr="000E1B95">
          <w:rPr>
            <w:rFonts w:eastAsia="標楷體" w:hAnsi="標楷體" w:cs="Times New Roman"/>
          </w:rPr>
          <w:t>頁，共</w:t>
        </w:r>
        <w:r w:rsidR="00CA6DC8">
          <w:rPr>
            <w:rFonts w:eastAsia="標楷體" w:cs="Times New Roman" w:hint="eastAsia"/>
          </w:rPr>
          <w:t>1</w:t>
        </w:r>
        <w:r w:rsidR="00601C5C">
          <w:rPr>
            <w:rFonts w:eastAsia="標楷體" w:cs="Times New Roman"/>
          </w:rPr>
          <w:t>6</w:t>
        </w:r>
        <w:r w:rsidRPr="000E1B95">
          <w:rPr>
            <w:rFonts w:eastAsia="標楷體" w:hAnsi="標楷體" w:cs="Times New Roman"/>
          </w:rPr>
          <w:t>頁</w:t>
        </w:r>
      </w:sdtContent>
    </w:sdt>
  </w:p>
  <w:p w:rsidR="009C3ECA" w:rsidRDefault="009C3E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5AA" w:rsidRDefault="004215AA" w:rsidP="001B038A">
      <w:r>
        <w:separator/>
      </w:r>
    </w:p>
  </w:footnote>
  <w:footnote w:type="continuationSeparator" w:id="0">
    <w:p w:rsidR="004215AA" w:rsidRDefault="004215AA" w:rsidP="001B03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E96"/>
    <w:multiLevelType w:val="hybridMultilevel"/>
    <w:tmpl w:val="3A7E61AC"/>
    <w:lvl w:ilvl="0" w:tplc="73C4957E">
      <w:start w:val="1"/>
      <w:numFmt w:val="taiwaneseCountingThousand"/>
      <w:suff w:val="nothing"/>
      <w:lvlText w:val="(%1)"/>
      <w:lvlJc w:val="left"/>
      <w:pPr>
        <w:ind w:left="48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611797"/>
    <w:multiLevelType w:val="hybridMultilevel"/>
    <w:tmpl w:val="F0022460"/>
    <w:lvl w:ilvl="0" w:tplc="F7228D3E">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nsid w:val="07B55C62"/>
    <w:multiLevelType w:val="hybridMultilevel"/>
    <w:tmpl w:val="345AADD2"/>
    <w:lvl w:ilvl="0" w:tplc="00DA159A">
      <w:start w:val="1"/>
      <w:numFmt w:val="decimal"/>
      <w:suff w:val="nothing"/>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840329A"/>
    <w:multiLevelType w:val="hybridMultilevel"/>
    <w:tmpl w:val="FC66931A"/>
    <w:lvl w:ilvl="0" w:tplc="D31C9602">
      <w:start w:val="1"/>
      <w:numFmt w:val="bullet"/>
      <w:lvlText w:val=""/>
      <w:lvlJc w:val="left"/>
      <w:pPr>
        <w:tabs>
          <w:tab w:val="num" w:pos="720"/>
        </w:tabs>
        <w:ind w:left="720" w:hanging="360"/>
      </w:pPr>
      <w:rPr>
        <w:rFonts w:ascii="Wingdings 3" w:hAnsi="Wingdings 3" w:hint="default"/>
      </w:rPr>
    </w:lvl>
    <w:lvl w:ilvl="1" w:tplc="30409604" w:tentative="1">
      <w:start w:val="1"/>
      <w:numFmt w:val="bullet"/>
      <w:lvlText w:val=""/>
      <w:lvlJc w:val="left"/>
      <w:pPr>
        <w:tabs>
          <w:tab w:val="num" w:pos="1440"/>
        </w:tabs>
        <w:ind w:left="1440" w:hanging="360"/>
      </w:pPr>
      <w:rPr>
        <w:rFonts w:ascii="Wingdings 3" w:hAnsi="Wingdings 3" w:hint="default"/>
      </w:rPr>
    </w:lvl>
    <w:lvl w:ilvl="2" w:tplc="A0266C52" w:tentative="1">
      <w:start w:val="1"/>
      <w:numFmt w:val="bullet"/>
      <w:lvlText w:val=""/>
      <w:lvlJc w:val="left"/>
      <w:pPr>
        <w:tabs>
          <w:tab w:val="num" w:pos="2160"/>
        </w:tabs>
        <w:ind w:left="2160" w:hanging="360"/>
      </w:pPr>
      <w:rPr>
        <w:rFonts w:ascii="Wingdings 3" w:hAnsi="Wingdings 3" w:hint="default"/>
      </w:rPr>
    </w:lvl>
    <w:lvl w:ilvl="3" w:tplc="12B071EE" w:tentative="1">
      <w:start w:val="1"/>
      <w:numFmt w:val="bullet"/>
      <w:lvlText w:val=""/>
      <w:lvlJc w:val="left"/>
      <w:pPr>
        <w:tabs>
          <w:tab w:val="num" w:pos="2880"/>
        </w:tabs>
        <w:ind w:left="2880" w:hanging="360"/>
      </w:pPr>
      <w:rPr>
        <w:rFonts w:ascii="Wingdings 3" w:hAnsi="Wingdings 3" w:hint="default"/>
      </w:rPr>
    </w:lvl>
    <w:lvl w:ilvl="4" w:tplc="243C8B06" w:tentative="1">
      <w:start w:val="1"/>
      <w:numFmt w:val="bullet"/>
      <w:lvlText w:val=""/>
      <w:lvlJc w:val="left"/>
      <w:pPr>
        <w:tabs>
          <w:tab w:val="num" w:pos="3600"/>
        </w:tabs>
        <w:ind w:left="3600" w:hanging="360"/>
      </w:pPr>
      <w:rPr>
        <w:rFonts w:ascii="Wingdings 3" w:hAnsi="Wingdings 3" w:hint="default"/>
      </w:rPr>
    </w:lvl>
    <w:lvl w:ilvl="5" w:tplc="EEB64750" w:tentative="1">
      <w:start w:val="1"/>
      <w:numFmt w:val="bullet"/>
      <w:lvlText w:val=""/>
      <w:lvlJc w:val="left"/>
      <w:pPr>
        <w:tabs>
          <w:tab w:val="num" w:pos="4320"/>
        </w:tabs>
        <w:ind w:left="4320" w:hanging="360"/>
      </w:pPr>
      <w:rPr>
        <w:rFonts w:ascii="Wingdings 3" w:hAnsi="Wingdings 3" w:hint="default"/>
      </w:rPr>
    </w:lvl>
    <w:lvl w:ilvl="6" w:tplc="4E4C477C" w:tentative="1">
      <w:start w:val="1"/>
      <w:numFmt w:val="bullet"/>
      <w:lvlText w:val=""/>
      <w:lvlJc w:val="left"/>
      <w:pPr>
        <w:tabs>
          <w:tab w:val="num" w:pos="5040"/>
        </w:tabs>
        <w:ind w:left="5040" w:hanging="360"/>
      </w:pPr>
      <w:rPr>
        <w:rFonts w:ascii="Wingdings 3" w:hAnsi="Wingdings 3" w:hint="default"/>
      </w:rPr>
    </w:lvl>
    <w:lvl w:ilvl="7" w:tplc="EADCB82C" w:tentative="1">
      <w:start w:val="1"/>
      <w:numFmt w:val="bullet"/>
      <w:lvlText w:val=""/>
      <w:lvlJc w:val="left"/>
      <w:pPr>
        <w:tabs>
          <w:tab w:val="num" w:pos="5760"/>
        </w:tabs>
        <w:ind w:left="5760" w:hanging="360"/>
      </w:pPr>
      <w:rPr>
        <w:rFonts w:ascii="Wingdings 3" w:hAnsi="Wingdings 3" w:hint="default"/>
      </w:rPr>
    </w:lvl>
    <w:lvl w:ilvl="8" w:tplc="0C56B034" w:tentative="1">
      <w:start w:val="1"/>
      <w:numFmt w:val="bullet"/>
      <w:lvlText w:val=""/>
      <w:lvlJc w:val="left"/>
      <w:pPr>
        <w:tabs>
          <w:tab w:val="num" w:pos="6480"/>
        </w:tabs>
        <w:ind w:left="6480" w:hanging="360"/>
      </w:pPr>
      <w:rPr>
        <w:rFonts w:ascii="Wingdings 3" w:hAnsi="Wingdings 3" w:hint="default"/>
      </w:rPr>
    </w:lvl>
  </w:abstractNum>
  <w:abstractNum w:abstractNumId="4">
    <w:nsid w:val="0B3D45D3"/>
    <w:multiLevelType w:val="hybridMultilevel"/>
    <w:tmpl w:val="345AADD2"/>
    <w:lvl w:ilvl="0" w:tplc="00DA159A">
      <w:start w:val="1"/>
      <w:numFmt w:val="decimal"/>
      <w:suff w:val="nothing"/>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C250B59"/>
    <w:multiLevelType w:val="hybridMultilevel"/>
    <w:tmpl w:val="3A7E61AC"/>
    <w:lvl w:ilvl="0" w:tplc="73C4957E">
      <w:start w:val="1"/>
      <w:numFmt w:val="taiwaneseCountingThousand"/>
      <w:suff w:val="nothing"/>
      <w:lvlText w:val="(%1)"/>
      <w:lvlJc w:val="left"/>
      <w:pPr>
        <w:ind w:left="48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FE01EF"/>
    <w:multiLevelType w:val="hybridMultilevel"/>
    <w:tmpl w:val="8CF043BA"/>
    <w:lvl w:ilvl="0" w:tplc="5D2E3854">
      <w:start w:val="1"/>
      <w:numFmt w:val="taiwaneseCountingThousand"/>
      <w:lvlText w:val="(%1)"/>
      <w:lvlJc w:val="left"/>
      <w:pPr>
        <w:ind w:left="408" w:hanging="408"/>
      </w:pPr>
      <w:rPr>
        <w:rFonts w:ascii="標楷體" w:eastAsia="標楷體" w:hAnsi="標楷體" w:hint="default"/>
        <w:b/>
      </w:rPr>
    </w:lvl>
    <w:lvl w:ilvl="1" w:tplc="72943618">
      <w:start w:val="1"/>
      <w:numFmt w:val="decimal"/>
      <w:suff w:val="nothing"/>
      <w:lvlText w:val="%2."/>
      <w:lvlJc w:val="left"/>
      <w:pPr>
        <w:ind w:left="960" w:hanging="480"/>
      </w:pPr>
      <w:rPr>
        <w:rFonts w:hint="default"/>
        <w:b w:val="0"/>
      </w:rPr>
    </w:lvl>
    <w:lvl w:ilvl="2" w:tplc="2D7EBFD2">
      <w:start w:val="1"/>
      <w:numFmt w:val="taiwaneseCountingThousand"/>
      <w:lvlText w:val="%3、"/>
      <w:lvlJc w:val="left"/>
      <w:pPr>
        <w:ind w:left="1920" w:hanging="9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EB203D6"/>
    <w:multiLevelType w:val="hybridMultilevel"/>
    <w:tmpl w:val="345AADD2"/>
    <w:lvl w:ilvl="0" w:tplc="00DA159A">
      <w:start w:val="1"/>
      <w:numFmt w:val="decimal"/>
      <w:suff w:val="nothing"/>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0F8C31DE"/>
    <w:multiLevelType w:val="hybridMultilevel"/>
    <w:tmpl w:val="BA12B458"/>
    <w:lvl w:ilvl="0" w:tplc="318AC140">
      <w:start w:val="1"/>
      <w:numFmt w:val="taiwaneseCountingThousand"/>
      <w:suff w:val="nothing"/>
      <w:lvlText w:val="（%1）"/>
      <w:lvlJc w:val="left"/>
      <w:pPr>
        <w:ind w:left="360" w:hanging="36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712D88"/>
    <w:multiLevelType w:val="hybridMultilevel"/>
    <w:tmpl w:val="E730B554"/>
    <w:lvl w:ilvl="0" w:tplc="32E859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8117EB2"/>
    <w:multiLevelType w:val="hybridMultilevel"/>
    <w:tmpl w:val="8D7AF76A"/>
    <w:lvl w:ilvl="0" w:tplc="4C909774">
      <w:start w:val="1"/>
      <w:numFmt w:val="taiwaneseCountingThousand"/>
      <w:suff w:val="nothing"/>
      <w:lvlText w:val="（%1）"/>
      <w:lvlJc w:val="left"/>
      <w:pPr>
        <w:ind w:left="360" w:hanging="36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8FA720E"/>
    <w:multiLevelType w:val="hybridMultilevel"/>
    <w:tmpl w:val="8D64B242"/>
    <w:lvl w:ilvl="0" w:tplc="8244F0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A2D5958"/>
    <w:multiLevelType w:val="hybridMultilevel"/>
    <w:tmpl w:val="B5D2C516"/>
    <w:lvl w:ilvl="0" w:tplc="8D021494">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2D8E5E8E"/>
    <w:multiLevelType w:val="hybridMultilevel"/>
    <w:tmpl w:val="345AADD2"/>
    <w:lvl w:ilvl="0" w:tplc="00DA159A">
      <w:start w:val="1"/>
      <w:numFmt w:val="decimal"/>
      <w:suff w:val="nothing"/>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2DA976BB"/>
    <w:multiLevelType w:val="hybridMultilevel"/>
    <w:tmpl w:val="4AFAD858"/>
    <w:lvl w:ilvl="0" w:tplc="72943618">
      <w:start w:val="1"/>
      <w:numFmt w:val="decimal"/>
      <w:suff w:val="nothing"/>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4B7C03"/>
    <w:multiLevelType w:val="hybridMultilevel"/>
    <w:tmpl w:val="3A7E61AC"/>
    <w:lvl w:ilvl="0" w:tplc="73C4957E">
      <w:start w:val="1"/>
      <w:numFmt w:val="taiwaneseCountingThousand"/>
      <w:suff w:val="nothing"/>
      <w:lvlText w:val="(%1)"/>
      <w:lvlJc w:val="left"/>
      <w:pPr>
        <w:ind w:left="48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2D5422"/>
    <w:multiLevelType w:val="hybridMultilevel"/>
    <w:tmpl w:val="3BF0B79E"/>
    <w:lvl w:ilvl="0" w:tplc="8D5A26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5536550"/>
    <w:multiLevelType w:val="hybridMultilevel"/>
    <w:tmpl w:val="345AADD2"/>
    <w:lvl w:ilvl="0" w:tplc="00DA159A">
      <w:start w:val="1"/>
      <w:numFmt w:val="decimal"/>
      <w:suff w:val="nothing"/>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36910D35"/>
    <w:multiLevelType w:val="hybridMultilevel"/>
    <w:tmpl w:val="4F840ED2"/>
    <w:lvl w:ilvl="0" w:tplc="E06AD58E">
      <w:start w:val="1"/>
      <w:numFmt w:val="taiwaneseCountingThousand"/>
      <w:suff w:val="nothing"/>
      <w:lvlText w:val="(%1)"/>
      <w:lvlJc w:val="left"/>
      <w:pPr>
        <w:ind w:left="360" w:hanging="36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334F5E"/>
    <w:multiLevelType w:val="hybridMultilevel"/>
    <w:tmpl w:val="A62430AA"/>
    <w:lvl w:ilvl="0" w:tplc="75DAA4BA">
      <w:start w:val="1"/>
      <w:numFmt w:val="taiwaneseCountingThousand"/>
      <w:suff w:val="nothing"/>
      <w:lvlText w:val="（%1）"/>
      <w:lvlJc w:val="left"/>
      <w:pPr>
        <w:ind w:left="408" w:hanging="408"/>
      </w:pPr>
      <w:rPr>
        <w:rFonts w:hint="default"/>
        <w:b w:val="0"/>
        <w:lang w:val="en-US"/>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BC66BCD"/>
    <w:multiLevelType w:val="hybridMultilevel"/>
    <w:tmpl w:val="F67A6C3A"/>
    <w:lvl w:ilvl="0" w:tplc="E68E7A2E">
      <w:start w:val="1"/>
      <w:numFmt w:val="decimal"/>
      <w:lvlText w:val="%1."/>
      <w:lvlJc w:val="left"/>
      <w:pPr>
        <w:ind w:left="360" w:hanging="360"/>
      </w:pPr>
      <w:rPr>
        <w:rFonts w:hint="eastAsia"/>
      </w:rPr>
    </w:lvl>
    <w:lvl w:ilvl="1" w:tplc="8F1EEE24">
      <w:start w:val="1"/>
      <w:numFmt w:val="taiwaneseCountingThousand"/>
      <w:lvlText w:val="(%2)"/>
      <w:lvlJc w:val="left"/>
      <w:pPr>
        <w:ind w:left="960" w:hanging="480"/>
      </w:pPr>
      <w:rPr>
        <w:rFonts w:ascii="標楷體" w:eastAsia="標楷體" w:hAnsi="標楷體"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C0F4EBC"/>
    <w:multiLevelType w:val="hybridMultilevel"/>
    <w:tmpl w:val="3A7E61AC"/>
    <w:lvl w:ilvl="0" w:tplc="73C4957E">
      <w:start w:val="1"/>
      <w:numFmt w:val="taiwaneseCountingThousand"/>
      <w:suff w:val="nothing"/>
      <w:lvlText w:val="(%1)"/>
      <w:lvlJc w:val="left"/>
      <w:pPr>
        <w:ind w:left="48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CE97EA1"/>
    <w:multiLevelType w:val="hybridMultilevel"/>
    <w:tmpl w:val="43FA37BC"/>
    <w:lvl w:ilvl="0" w:tplc="14EE4A50">
      <w:start w:val="1"/>
      <w:numFmt w:val="taiwaneseCountingThousand"/>
      <w:suff w:val="nothing"/>
      <w:lvlText w:val="(%1)"/>
      <w:lvlJc w:val="left"/>
      <w:pPr>
        <w:ind w:left="480" w:hanging="48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F25280A"/>
    <w:multiLevelType w:val="hybridMultilevel"/>
    <w:tmpl w:val="345AADD2"/>
    <w:lvl w:ilvl="0" w:tplc="00DA159A">
      <w:start w:val="1"/>
      <w:numFmt w:val="decimal"/>
      <w:suff w:val="nothing"/>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417A2EB2"/>
    <w:multiLevelType w:val="hybridMultilevel"/>
    <w:tmpl w:val="2AF2FC7C"/>
    <w:lvl w:ilvl="0" w:tplc="72943618">
      <w:start w:val="1"/>
      <w:numFmt w:val="decimal"/>
      <w:suff w:val="nothing"/>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78F7EE2"/>
    <w:multiLevelType w:val="hybridMultilevel"/>
    <w:tmpl w:val="15A259D6"/>
    <w:lvl w:ilvl="0" w:tplc="F448FB8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A7705FD"/>
    <w:multiLevelType w:val="hybridMultilevel"/>
    <w:tmpl w:val="3A7E61AC"/>
    <w:lvl w:ilvl="0" w:tplc="73C4957E">
      <w:start w:val="1"/>
      <w:numFmt w:val="taiwaneseCountingThousand"/>
      <w:suff w:val="nothing"/>
      <w:lvlText w:val="(%1)"/>
      <w:lvlJc w:val="left"/>
      <w:pPr>
        <w:ind w:left="48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AE03E53"/>
    <w:multiLevelType w:val="hybridMultilevel"/>
    <w:tmpl w:val="3A7E61AC"/>
    <w:lvl w:ilvl="0" w:tplc="73C4957E">
      <w:start w:val="1"/>
      <w:numFmt w:val="taiwaneseCountingThousand"/>
      <w:suff w:val="nothing"/>
      <w:lvlText w:val="(%1)"/>
      <w:lvlJc w:val="left"/>
      <w:pPr>
        <w:ind w:left="48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BAB6F62"/>
    <w:multiLevelType w:val="hybridMultilevel"/>
    <w:tmpl w:val="C94E6530"/>
    <w:lvl w:ilvl="0" w:tplc="72943618">
      <w:start w:val="1"/>
      <w:numFmt w:val="decimal"/>
      <w:suff w:val="nothing"/>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DF42F81"/>
    <w:multiLevelType w:val="hybridMultilevel"/>
    <w:tmpl w:val="F52E6F28"/>
    <w:lvl w:ilvl="0" w:tplc="2FE83C26">
      <w:start w:val="1"/>
      <w:numFmt w:val="taiwaneseCountingThousand"/>
      <w:suff w:val="nothing"/>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83910C1"/>
    <w:multiLevelType w:val="hybridMultilevel"/>
    <w:tmpl w:val="63BA3786"/>
    <w:lvl w:ilvl="0" w:tplc="ABD8F2A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8537BEE"/>
    <w:multiLevelType w:val="hybridMultilevel"/>
    <w:tmpl w:val="3A7E61AC"/>
    <w:lvl w:ilvl="0" w:tplc="73C4957E">
      <w:start w:val="1"/>
      <w:numFmt w:val="taiwaneseCountingThousand"/>
      <w:suff w:val="nothing"/>
      <w:lvlText w:val="(%1)"/>
      <w:lvlJc w:val="left"/>
      <w:pPr>
        <w:ind w:left="48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E5178D8"/>
    <w:multiLevelType w:val="hybridMultilevel"/>
    <w:tmpl w:val="3A7E61AC"/>
    <w:lvl w:ilvl="0" w:tplc="73C4957E">
      <w:start w:val="1"/>
      <w:numFmt w:val="taiwaneseCountingThousand"/>
      <w:suff w:val="nothing"/>
      <w:lvlText w:val="(%1)"/>
      <w:lvlJc w:val="left"/>
      <w:pPr>
        <w:ind w:left="48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05D66D6"/>
    <w:multiLevelType w:val="hybridMultilevel"/>
    <w:tmpl w:val="1D7EC3F4"/>
    <w:lvl w:ilvl="0" w:tplc="DBB8BA0E">
      <w:start w:val="1"/>
      <w:numFmt w:val="taiwaneseCountingThousand"/>
      <w:suff w:val="nothing"/>
      <w:lvlText w:val="（%1）"/>
      <w:lvlJc w:val="left"/>
      <w:pPr>
        <w:ind w:left="408" w:hanging="408"/>
      </w:pPr>
      <w:rPr>
        <w:rFonts w:hint="default"/>
        <w:b/>
        <w:lang w:val="en-US"/>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0E97CD5"/>
    <w:multiLevelType w:val="hybridMultilevel"/>
    <w:tmpl w:val="8326B870"/>
    <w:lvl w:ilvl="0" w:tplc="1CF43A14">
      <w:start w:val="1"/>
      <w:numFmt w:val="taiwaneseCountingThousand"/>
      <w:suff w:val="nothing"/>
      <w:lvlText w:val="(%1)"/>
      <w:lvlJc w:val="left"/>
      <w:pPr>
        <w:ind w:left="360" w:hanging="36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294557F"/>
    <w:multiLevelType w:val="hybridMultilevel"/>
    <w:tmpl w:val="3A7E61AC"/>
    <w:lvl w:ilvl="0" w:tplc="73C4957E">
      <w:start w:val="1"/>
      <w:numFmt w:val="taiwaneseCountingThousand"/>
      <w:suff w:val="nothing"/>
      <w:lvlText w:val="(%1)"/>
      <w:lvlJc w:val="left"/>
      <w:pPr>
        <w:ind w:left="48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3583986"/>
    <w:multiLevelType w:val="hybridMultilevel"/>
    <w:tmpl w:val="3A7E61AC"/>
    <w:lvl w:ilvl="0" w:tplc="73C4957E">
      <w:start w:val="1"/>
      <w:numFmt w:val="taiwaneseCountingThousand"/>
      <w:suff w:val="nothing"/>
      <w:lvlText w:val="(%1)"/>
      <w:lvlJc w:val="left"/>
      <w:pPr>
        <w:ind w:left="48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58531B3"/>
    <w:multiLevelType w:val="hybridMultilevel"/>
    <w:tmpl w:val="D62615E2"/>
    <w:lvl w:ilvl="0" w:tplc="0DEC92DE">
      <w:start w:val="1"/>
      <w:numFmt w:val="taiwaneseCountingThousand"/>
      <w:suff w:val="nothing"/>
      <w:lvlText w:val="（%1）"/>
      <w:lvlJc w:val="left"/>
      <w:pPr>
        <w:ind w:left="360" w:hanging="360"/>
      </w:pPr>
      <w:rPr>
        <w:rFonts w:hint="default"/>
        <w:b w:val="0"/>
        <w:lang w:val="en-US"/>
      </w:rPr>
    </w:lvl>
    <w:lvl w:ilvl="1" w:tplc="FE327486">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AC4778E"/>
    <w:multiLevelType w:val="hybridMultilevel"/>
    <w:tmpl w:val="3318A19A"/>
    <w:lvl w:ilvl="0" w:tplc="7768625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D240FD6"/>
    <w:multiLevelType w:val="hybridMultilevel"/>
    <w:tmpl w:val="3A7E61AC"/>
    <w:lvl w:ilvl="0" w:tplc="73C4957E">
      <w:start w:val="1"/>
      <w:numFmt w:val="taiwaneseCountingThousand"/>
      <w:suff w:val="nothing"/>
      <w:lvlText w:val="(%1)"/>
      <w:lvlJc w:val="left"/>
      <w:pPr>
        <w:ind w:left="480" w:hanging="48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DAC7099"/>
    <w:multiLevelType w:val="hybridMultilevel"/>
    <w:tmpl w:val="B5D2C516"/>
    <w:lvl w:ilvl="0" w:tplc="8D021494">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num>
  <w:num w:numId="2">
    <w:abstractNumId w:val="38"/>
  </w:num>
  <w:num w:numId="3">
    <w:abstractNumId w:val="9"/>
  </w:num>
  <w:num w:numId="4">
    <w:abstractNumId w:val="20"/>
  </w:num>
  <w:num w:numId="5">
    <w:abstractNumId w:val="16"/>
  </w:num>
  <w:num w:numId="6">
    <w:abstractNumId w:val="25"/>
  </w:num>
  <w:num w:numId="7">
    <w:abstractNumId w:val="1"/>
  </w:num>
  <w:num w:numId="8">
    <w:abstractNumId w:val="11"/>
  </w:num>
  <w:num w:numId="9">
    <w:abstractNumId w:val="18"/>
  </w:num>
  <w:num w:numId="10">
    <w:abstractNumId w:val="34"/>
  </w:num>
  <w:num w:numId="11">
    <w:abstractNumId w:val="6"/>
  </w:num>
  <w:num w:numId="12">
    <w:abstractNumId w:val="33"/>
  </w:num>
  <w:num w:numId="13">
    <w:abstractNumId w:val="12"/>
  </w:num>
  <w:num w:numId="14">
    <w:abstractNumId w:val="2"/>
  </w:num>
  <w:num w:numId="15">
    <w:abstractNumId w:val="13"/>
  </w:num>
  <w:num w:numId="16">
    <w:abstractNumId w:val="23"/>
  </w:num>
  <w:num w:numId="17">
    <w:abstractNumId w:val="19"/>
  </w:num>
  <w:num w:numId="18">
    <w:abstractNumId w:val="10"/>
  </w:num>
  <w:num w:numId="19">
    <w:abstractNumId w:val="40"/>
  </w:num>
  <w:num w:numId="20">
    <w:abstractNumId w:val="37"/>
  </w:num>
  <w:num w:numId="21">
    <w:abstractNumId w:val="4"/>
  </w:num>
  <w:num w:numId="22">
    <w:abstractNumId w:val="7"/>
  </w:num>
  <w:num w:numId="23">
    <w:abstractNumId w:val="17"/>
  </w:num>
  <w:num w:numId="24">
    <w:abstractNumId w:val="29"/>
  </w:num>
  <w:num w:numId="25">
    <w:abstractNumId w:val="8"/>
  </w:num>
  <w:num w:numId="26">
    <w:abstractNumId w:val="30"/>
  </w:num>
  <w:num w:numId="27">
    <w:abstractNumId w:val="27"/>
  </w:num>
  <w:num w:numId="28">
    <w:abstractNumId w:val="35"/>
  </w:num>
  <w:num w:numId="29">
    <w:abstractNumId w:val="5"/>
  </w:num>
  <w:num w:numId="30">
    <w:abstractNumId w:val="0"/>
  </w:num>
  <w:num w:numId="31">
    <w:abstractNumId w:val="28"/>
  </w:num>
  <w:num w:numId="32">
    <w:abstractNumId w:val="32"/>
  </w:num>
  <w:num w:numId="33">
    <w:abstractNumId w:val="14"/>
  </w:num>
  <w:num w:numId="34">
    <w:abstractNumId w:val="22"/>
  </w:num>
  <w:num w:numId="35">
    <w:abstractNumId w:val="21"/>
  </w:num>
  <w:num w:numId="36">
    <w:abstractNumId w:val="15"/>
  </w:num>
  <w:num w:numId="37">
    <w:abstractNumId w:val="39"/>
  </w:num>
  <w:num w:numId="38">
    <w:abstractNumId w:val="36"/>
  </w:num>
  <w:num w:numId="39">
    <w:abstractNumId w:val="31"/>
  </w:num>
  <w:num w:numId="40">
    <w:abstractNumId w:val="26"/>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47D"/>
    <w:rsid w:val="00000AC2"/>
    <w:rsid w:val="0001104B"/>
    <w:rsid w:val="00021474"/>
    <w:rsid w:val="00031F6A"/>
    <w:rsid w:val="000E1B95"/>
    <w:rsid w:val="000F0ADF"/>
    <w:rsid w:val="000F1EDD"/>
    <w:rsid w:val="000F747D"/>
    <w:rsid w:val="00123A08"/>
    <w:rsid w:val="001414B1"/>
    <w:rsid w:val="001415F1"/>
    <w:rsid w:val="001478A6"/>
    <w:rsid w:val="00153587"/>
    <w:rsid w:val="00193B89"/>
    <w:rsid w:val="001A5BBC"/>
    <w:rsid w:val="001B038A"/>
    <w:rsid w:val="001C14CA"/>
    <w:rsid w:val="001D2671"/>
    <w:rsid w:val="00207450"/>
    <w:rsid w:val="00210658"/>
    <w:rsid w:val="002520B1"/>
    <w:rsid w:val="00260E88"/>
    <w:rsid w:val="00281483"/>
    <w:rsid w:val="002A3FE9"/>
    <w:rsid w:val="002B1886"/>
    <w:rsid w:val="002B649C"/>
    <w:rsid w:val="002D2299"/>
    <w:rsid w:val="002E436E"/>
    <w:rsid w:val="002F647D"/>
    <w:rsid w:val="00303C17"/>
    <w:rsid w:val="00330C20"/>
    <w:rsid w:val="00344803"/>
    <w:rsid w:val="00351465"/>
    <w:rsid w:val="0038207E"/>
    <w:rsid w:val="00393710"/>
    <w:rsid w:val="003C16F7"/>
    <w:rsid w:val="003E4EDE"/>
    <w:rsid w:val="003F26DB"/>
    <w:rsid w:val="00413D7E"/>
    <w:rsid w:val="004215AA"/>
    <w:rsid w:val="0042686E"/>
    <w:rsid w:val="00450176"/>
    <w:rsid w:val="004534BE"/>
    <w:rsid w:val="004B2633"/>
    <w:rsid w:val="004C5565"/>
    <w:rsid w:val="004E2BBD"/>
    <w:rsid w:val="00502377"/>
    <w:rsid w:val="005255FB"/>
    <w:rsid w:val="00534D86"/>
    <w:rsid w:val="005607F8"/>
    <w:rsid w:val="00563491"/>
    <w:rsid w:val="005A67A1"/>
    <w:rsid w:val="005B1BAD"/>
    <w:rsid w:val="005B6AF2"/>
    <w:rsid w:val="005C1430"/>
    <w:rsid w:val="005C74F6"/>
    <w:rsid w:val="005D5E0A"/>
    <w:rsid w:val="005E531C"/>
    <w:rsid w:val="00601C5C"/>
    <w:rsid w:val="00611E35"/>
    <w:rsid w:val="00612D4A"/>
    <w:rsid w:val="00621AFC"/>
    <w:rsid w:val="00622F75"/>
    <w:rsid w:val="00630460"/>
    <w:rsid w:val="00655169"/>
    <w:rsid w:val="00660905"/>
    <w:rsid w:val="006619C9"/>
    <w:rsid w:val="006651F4"/>
    <w:rsid w:val="006954D7"/>
    <w:rsid w:val="006E4037"/>
    <w:rsid w:val="007054E7"/>
    <w:rsid w:val="00720489"/>
    <w:rsid w:val="007233DD"/>
    <w:rsid w:val="00775D66"/>
    <w:rsid w:val="007870B5"/>
    <w:rsid w:val="00794E03"/>
    <w:rsid w:val="00794F83"/>
    <w:rsid w:val="007D3DC3"/>
    <w:rsid w:val="007E35F5"/>
    <w:rsid w:val="007E7FEB"/>
    <w:rsid w:val="008079EE"/>
    <w:rsid w:val="0082593A"/>
    <w:rsid w:val="00893E0D"/>
    <w:rsid w:val="0089560A"/>
    <w:rsid w:val="008B4036"/>
    <w:rsid w:val="008B70E1"/>
    <w:rsid w:val="008D4FF5"/>
    <w:rsid w:val="008E5206"/>
    <w:rsid w:val="00904D2F"/>
    <w:rsid w:val="00936476"/>
    <w:rsid w:val="00947FD8"/>
    <w:rsid w:val="0096043D"/>
    <w:rsid w:val="00972A5B"/>
    <w:rsid w:val="009A7C1B"/>
    <w:rsid w:val="009B79FC"/>
    <w:rsid w:val="009C1F54"/>
    <w:rsid w:val="009C3ECA"/>
    <w:rsid w:val="009C5A82"/>
    <w:rsid w:val="009C7DFB"/>
    <w:rsid w:val="009F1140"/>
    <w:rsid w:val="00A02D4A"/>
    <w:rsid w:val="00A21CFA"/>
    <w:rsid w:val="00A27248"/>
    <w:rsid w:val="00AA5C38"/>
    <w:rsid w:val="00AB4139"/>
    <w:rsid w:val="00AC11BD"/>
    <w:rsid w:val="00AE6941"/>
    <w:rsid w:val="00AE6EF0"/>
    <w:rsid w:val="00B16A13"/>
    <w:rsid w:val="00B21504"/>
    <w:rsid w:val="00B258EC"/>
    <w:rsid w:val="00B65C6F"/>
    <w:rsid w:val="00BA237D"/>
    <w:rsid w:val="00BB48F8"/>
    <w:rsid w:val="00BE0DB1"/>
    <w:rsid w:val="00BE53C3"/>
    <w:rsid w:val="00C24A57"/>
    <w:rsid w:val="00C27D90"/>
    <w:rsid w:val="00C84E38"/>
    <w:rsid w:val="00CA6DC8"/>
    <w:rsid w:val="00CD6936"/>
    <w:rsid w:val="00CE1701"/>
    <w:rsid w:val="00CE394A"/>
    <w:rsid w:val="00CE7DA3"/>
    <w:rsid w:val="00CF7F45"/>
    <w:rsid w:val="00D03714"/>
    <w:rsid w:val="00D07969"/>
    <w:rsid w:val="00D2514E"/>
    <w:rsid w:val="00D40333"/>
    <w:rsid w:val="00D46536"/>
    <w:rsid w:val="00D50B54"/>
    <w:rsid w:val="00D80376"/>
    <w:rsid w:val="00D810F8"/>
    <w:rsid w:val="00D81939"/>
    <w:rsid w:val="00D82A18"/>
    <w:rsid w:val="00DA0DEE"/>
    <w:rsid w:val="00DA7934"/>
    <w:rsid w:val="00DB42EE"/>
    <w:rsid w:val="00DE2446"/>
    <w:rsid w:val="00DF1F30"/>
    <w:rsid w:val="00E03161"/>
    <w:rsid w:val="00E153DF"/>
    <w:rsid w:val="00E246C3"/>
    <w:rsid w:val="00E339A7"/>
    <w:rsid w:val="00E400D9"/>
    <w:rsid w:val="00E42176"/>
    <w:rsid w:val="00E64234"/>
    <w:rsid w:val="00E734D7"/>
    <w:rsid w:val="00E91E3D"/>
    <w:rsid w:val="00EC2B22"/>
    <w:rsid w:val="00EC3507"/>
    <w:rsid w:val="00F024C2"/>
    <w:rsid w:val="00F314B1"/>
    <w:rsid w:val="00F748B6"/>
    <w:rsid w:val="00F77B74"/>
    <w:rsid w:val="00FA3761"/>
    <w:rsid w:val="00FC4487"/>
    <w:rsid w:val="00FD0F55"/>
    <w:rsid w:val="00FE61FD"/>
    <w:rsid w:val="00FE702D"/>
    <w:rsid w:val="00FF6D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F647D"/>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2F647D"/>
    <w:pPr>
      <w:ind w:leftChars="200" w:left="480"/>
    </w:pPr>
  </w:style>
  <w:style w:type="paragraph" w:styleId="a5">
    <w:name w:val="header"/>
    <w:basedOn w:val="a"/>
    <w:link w:val="a6"/>
    <w:uiPriority w:val="99"/>
    <w:unhideWhenUsed/>
    <w:rsid w:val="001B038A"/>
    <w:pPr>
      <w:tabs>
        <w:tab w:val="center" w:pos="4153"/>
        <w:tab w:val="right" w:pos="8306"/>
      </w:tabs>
      <w:snapToGrid w:val="0"/>
    </w:pPr>
    <w:rPr>
      <w:sz w:val="20"/>
      <w:szCs w:val="20"/>
    </w:rPr>
  </w:style>
  <w:style w:type="character" w:customStyle="1" w:styleId="a6">
    <w:name w:val="頁首 字元"/>
    <w:basedOn w:val="a0"/>
    <w:link w:val="a5"/>
    <w:uiPriority w:val="99"/>
    <w:rsid w:val="001B038A"/>
    <w:rPr>
      <w:sz w:val="20"/>
      <w:szCs w:val="20"/>
    </w:rPr>
  </w:style>
  <w:style w:type="paragraph" w:styleId="a7">
    <w:name w:val="footer"/>
    <w:basedOn w:val="a"/>
    <w:link w:val="a8"/>
    <w:uiPriority w:val="99"/>
    <w:unhideWhenUsed/>
    <w:rsid w:val="001B038A"/>
    <w:pPr>
      <w:tabs>
        <w:tab w:val="center" w:pos="4153"/>
        <w:tab w:val="right" w:pos="8306"/>
      </w:tabs>
      <w:snapToGrid w:val="0"/>
    </w:pPr>
    <w:rPr>
      <w:sz w:val="20"/>
      <w:szCs w:val="20"/>
    </w:rPr>
  </w:style>
  <w:style w:type="character" w:customStyle="1" w:styleId="a8">
    <w:name w:val="頁尾 字元"/>
    <w:basedOn w:val="a0"/>
    <w:link w:val="a7"/>
    <w:uiPriority w:val="99"/>
    <w:rsid w:val="001B038A"/>
    <w:rPr>
      <w:sz w:val="20"/>
      <w:szCs w:val="20"/>
    </w:rPr>
  </w:style>
  <w:style w:type="paragraph" w:customStyle="1" w:styleId="Default">
    <w:name w:val="Default"/>
    <w:rsid w:val="000E1B95"/>
    <w:pPr>
      <w:widowControl w:val="0"/>
      <w:autoSpaceDE w:val="0"/>
      <w:autoSpaceDN w:val="0"/>
      <w:adjustRightInd w:val="0"/>
    </w:pPr>
    <w:rPr>
      <w:rFonts w:ascii="標楷體" w:eastAsia="標楷體" w:cs="標楷體"/>
      <w:color w:val="000000"/>
      <w:kern w:val="0"/>
      <w:szCs w:val="24"/>
    </w:rPr>
  </w:style>
  <w:style w:type="paragraph" w:styleId="a9">
    <w:name w:val="Balloon Text"/>
    <w:basedOn w:val="a"/>
    <w:link w:val="aa"/>
    <w:uiPriority w:val="99"/>
    <w:semiHidden/>
    <w:unhideWhenUsed/>
    <w:rsid w:val="0096043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6043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F647D"/>
    <w:pPr>
      <w:widowControl/>
      <w:spacing w:before="100" w:beforeAutospacing="1" w:after="100" w:afterAutospacing="1"/>
    </w:pPr>
    <w:rPr>
      <w:rFonts w:ascii="新細明體" w:eastAsia="新細明體" w:hAnsi="新細明體" w:cs="新細明體"/>
      <w:kern w:val="0"/>
      <w:szCs w:val="24"/>
    </w:rPr>
  </w:style>
  <w:style w:type="paragraph" w:styleId="a4">
    <w:name w:val="List Paragraph"/>
    <w:basedOn w:val="a"/>
    <w:uiPriority w:val="34"/>
    <w:qFormat/>
    <w:rsid w:val="002F647D"/>
    <w:pPr>
      <w:ind w:leftChars="200" w:left="480"/>
    </w:pPr>
  </w:style>
  <w:style w:type="paragraph" w:styleId="a5">
    <w:name w:val="header"/>
    <w:basedOn w:val="a"/>
    <w:link w:val="a6"/>
    <w:uiPriority w:val="99"/>
    <w:unhideWhenUsed/>
    <w:rsid w:val="001B038A"/>
    <w:pPr>
      <w:tabs>
        <w:tab w:val="center" w:pos="4153"/>
        <w:tab w:val="right" w:pos="8306"/>
      </w:tabs>
      <w:snapToGrid w:val="0"/>
    </w:pPr>
    <w:rPr>
      <w:sz w:val="20"/>
      <w:szCs w:val="20"/>
    </w:rPr>
  </w:style>
  <w:style w:type="character" w:customStyle="1" w:styleId="a6">
    <w:name w:val="頁首 字元"/>
    <w:basedOn w:val="a0"/>
    <w:link w:val="a5"/>
    <w:uiPriority w:val="99"/>
    <w:rsid w:val="001B038A"/>
    <w:rPr>
      <w:sz w:val="20"/>
      <w:szCs w:val="20"/>
    </w:rPr>
  </w:style>
  <w:style w:type="paragraph" w:styleId="a7">
    <w:name w:val="footer"/>
    <w:basedOn w:val="a"/>
    <w:link w:val="a8"/>
    <w:uiPriority w:val="99"/>
    <w:unhideWhenUsed/>
    <w:rsid w:val="001B038A"/>
    <w:pPr>
      <w:tabs>
        <w:tab w:val="center" w:pos="4153"/>
        <w:tab w:val="right" w:pos="8306"/>
      </w:tabs>
      <w:snapToGrid w:val="0"/>
    </w:pPr>
    <w:rPr>
      <w:sz w:val="20"/>
      <w:szCs w:val="20"/>
    </w:rPr>
  </w:style>
  <w:style w:type="character" w:customStyle="1" w:styleId="a8">
    <w:name w:val="頁尾 字元"/>
    <w:basedOn w:val="a0"/>
    <w:link w:val="a7"/>
    <w:uiPriority w:val="99"/>
    <w:rsid w:val="001B038A"/>
    <w:rPr>
      <w:sz w:val="20"/>
      <w:szCs w:val="20"/>
    </w:rPr>
  </w:style>
  <w:style w:type="paragraph" w:customStyle="1" w:styleId="Default">
    <w:name w:val="Default"/>
    <w:rsid w:val="000E1B95"/>
    <w:pPr>
      <w:widowControl w:val="0"/>
      <w:autoSpaceDE w:val="0"/>
      <w:autoSpaceDN w:val="0"/>
      <w:adjustRightInd w:val="0"/>
    </w:pPr>
    <w:rPr>
      <w:rFonts w:ascii="標楷體" w:eastAsia="標楷體" w:cs="標楷體"/>
      <w:color w:val="000000"/>
      <w:kern w:val="0"/>
      <w:szCs w:val="24"/>
    </w:rPr>
  </w:style>
  <w:style w:type="paragraph" w:styleId="a9">
    <w:name w:val="Balloon Text"/>
    <w:basedOn w:val="a"/>
    <w:link w:val="aa"/>
    <w:uiPriority w:val="99"/>
    <w:semiHidden/>
    <w:unhideWhenUsed/>
    <w:rsid w:val="0096043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604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1303">
      <w:bodyDiv w:val="1"/>
      <w:marLeft w:val="0"/>
      <w:marRight w:val="0"/>
      <w:marTop w:val="0"/>
      <w:marBottom w:val="0"/>
      <w:divBdr>
        <w:top w:val="none" w:sz="0" w:space="0" w:color="auto"/>
        <w:left w:val="none" w:sz="0" w:space="0" w:color="auto"/>
        <w:bottom w:val="none" w:sz="0" w:space="0" w:color="auto"/>
        <w:right w:val="none" w:sz="0" w:space="0" w:color="auto"/>
      </w:divBdr>
    </w:div>
    <w:div w:id="322395945">
      <w:bodyDiv w:val="1"/>
      <w:marLeft w:val="0"/>
      <w:marRight w:val="0"/>
      <w:marTop w:val="0"/>
      <w:marBottom w:val="0"/>
      <w:divBdr>
        <w:top w:val="none" w:sz="0" w:space="0" w:color="auto"/>
        <w:left w:val="none" w:sz="0" w:space="0" w:color="auto"/>
        <w:bottom w:val="none" w:sz="0" w:space="0" w:color="auto"/>
        <w:right w:val="none" w:sz="0" w:space="0" w:color="auto"/>
      </w:divBdr>
    </w:div>
    <w:div w:id="694383386">
      <w:bodyDiv w:val="1"/>
      <w:marLeft w:val="0"/>
      <w:marRight w:val="0"/>
      <w:marTop w:val="0"/>
      <w:marBottom w:val="0"/>
      <w:divBdr>
        <w:top w:val="none" w:sz="0" w:space="0" w:color="auto"/>
        <w:left w:val="none" w:sz="0" w:space="0" w:color="auto"/>
        <w:bottom w:val="none" w:sz="0" w:space="0" w:color="auto"/>
        <w:right w:val="none" w:sz="0" w:space="0" w:color="auto"/>
      </w:divBdr>
    </w:div>
    <w:div w:id="820386047">
      <w:bodyDiv w:val="1"/>
      <w:marLeft w:val="0"/>
      <w:marRight w:val="0"/>
      <w:marTop w:val="0"/>
      <w:marBottom w:val="0"/>
      <w:divBdr>
        <w:top w:val="none" w:sz="0" w:space="0" w:color="auto"/>
        <w:left w:val="none" w:sz="0" w:space="0" w:color="auto"/>
        <w:bottom w:val="none" w:sz="0" w:space="0" w:color="auto"/>
        <w:right w:val="none" w:sz="0" w:space="0" w:color="auto"/>
      </w:divBdr>
      <w:divsChild>
        <w:div w:id="493256078">
          <w:marLeft w:val="576"/>
          <w:marRight w:val="0"/>
          <w:marTop w:val="80"/>
          <w:marBottom w:val="0"/>
          <w:divBdr>
            <w:top w:val="none" w:sz="0" w:space="0" w:color="auto"/>
            <w:left w:val="none" w:sz="0" w:space="0" w:color="auto"/>
            <w:bottom w:val="none" w:sz="0" w:space="0" w:color="auto"/>
            <w:right w:val="none" w:sz="0" w:space="0" w:color="auto"/>
          </w:divBdr>
        </w:div>
        <w:div w:id="1684013129">
          <w:marLeft w:val="576"/>
          <w:marRight w:val="0"/>
          <w:marTop w:val="80"/>
          <w:marBottom w:val="0"/>
          <w:divBdr>
            <w:top w:val="none" w:sz="0" w:space="0" w:color="auto"/>
            <w:left w:val="none" w:sz="0" w:space="0" w:color="auto"/>
            <w:bottom w:val="none" w:sz="0" w:space="0" w:color="auto"/>
            <w:right w:val="none" w:sz="0" w:space="0" w:color="auto"/>
          </w:divBdr>
        </w:div>
        <w:div w:id="64839079">
          <w:marLeft w:val="576"/>
          <w:marRight w:val="0"/>
          <w:marTop w:val="80"/>
          <w:marBottom w:val="0"/>
          <w:divBdr>
            <w:top w:val="none" w:sz="0" w:space="0" w:color="auto"/>
            <w:left w:val="none" w:sz="0" w:space="0" w:color="auto"/>
            <w:bottom w:val="none" w:sz="0" w:space="0" w:color="auto"/>
            <w:right w:val="none" w:sz="0" w:space="0" w:color="auto"/>
          </w:divBdr>
        </w:div>
        <w:div w:id="2129884459">
          <w:marLeft w:val="576"/>
          <w:marRight w:val="0"/>
          <w:marTop w:val="80"/>
          <w:marBottom w:val="0"/>
          <w:divBdr>
            <w:top w:val="none" w:sz="0" w:space="0" w:color="auto"/>
            <w:left w:val="none" w:sz="0" w:space="0" w:color="auto"/>
            <w:bottom w:val="none" w:sz="0" w:space="0" w:color="auto"/>
            <w:right w:val="none" w:sz="0" w:space="0" w:color="auto"/>
          </w:divBdr>
        </w:div>
        <w:div w:id="317418108">
          <w:marLeft w:val="576"/>
          <w:marRight w:val="0"/>
          <w:marTop w:val="80"/>
          <w:marBottom w:val="0"/>
          <w:divBdr>
            <w:top w:val="none" w:sz="0" w:space="0" w:color="auto"/>
            <w:left w:val="none" w:sz="0" w:space="0" w:color="auto"/>
            <w:bottom w:val="none" w:sz="0" w:space="0" w:color="auto"/>
            <w:right w:val="none" w:sz="0" w:space="0" w:color="auto"/>
          </w:divBdr>
        </w:div>
      </w:divsChild>
    </w:div>
    <w:div w:id="868757730">
      <w:bodyDiv w:val="1"/>
      <w:marLeft w:val="0"/>
      <w:marRight w:val="0"/>
      <w:marTop w:val="0"/>
      <w:marBottom w:val="0"/>
      <w:divBdr>
        <w:top w:val="none" w:sz="0" w:space="0" w:color="auto"/>
        <w:left w:val="none" w:sz="0" w:space="0" w:color="auto"/>
        <w:bottom w:val="none" w:sz="0" w:space="0" w:color="auto"/>
        <w:right w:val="none" w:sz="0" w:space="0" w:color="auto"/>
      </w:divBdr>
    </w:div>
    <w:div w:id="1818110634">
      <w:bodyDiv w:val="1"/>
      <w:marLeft w:val="0"/>
      <w:marRight w:val="0"/>
      <w:marTop w:val="0"/>
      <w:marBottom w:val="0"/>
      <w:divBdr>
        <w:top w:val="none" w:sz="0" w:space="0" w:color="auto"/>
        <w:left w:val="none" w:sz="0" w:space="0" w:color="auto"/>
        <w:bottom w:val="none" w:sz="0" w:space="0" w:color="auto"/>
        <w:right w:val="none" w:sz="0" w:space="0" w:color="auto"/>
      </w:divBdr>
    </w:div>
    <w:div w:id="1945923124">
      <w:bodyDiv w:val="1"/>
      <w:marLeft w:val="0"/>
      <w:marRight w:val="0"/>
      <w:marTop w:val="0"/>
      <w:marBottom w:val="0"/>
      <w:divBdr>
        <w:top w:val="none" w:sz="0" w:space="0" w:color="auto"/>
        <w:left w:val="none" w:sz="0" w:space="0" w:color="auto"/>
        <w:bottom w:val="none" w:sz="0" w:space="0" w:color="auto"/>
        <w:right w:val="none" w:sz="0" w:space="0" w:color="auto"/>
      </w:divBdr>
    </w:div>
    <w:div w:id="1948614098">
      <w:bodyDiv w:val="1"/>
      <w:marLeft w:val="0"/>
      <w:marRight w:val="0"/>
      <w:marTop w:val="0"/>
      <w:marBottom w:val="0"/>
      <w:divBdr>
        <w:top w:val="none" w:sz="0" w:space="0" w:color="auto"/>
        <w:left w:val="none" w:sz="0" w:space="0" w:color="auto"/>
        <w:bottom w:val="none" w:sz="0" w:space="0" w:color="auto"/>
        <w:right w:val="none" w:sz="0" w:space="0" w:color="auto"/>
      </w:divBdr>
    </w:div>
    <w:div w:id="205989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7EBBE-B32A-47CC-BE5B-E203C700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1191</Words>
  <Characters>6794</Characters>
  <Application>Microsoft Office Word</Application>
  <DocSecurity>0</DocSecurity>
  <Lines>56</Lines>
  <Paragraphs>15</Paragraphs>
  <ScaleCrop>false</ScaleCrop>
  <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aac2066</dc:creator>
  <cp:lastModifiedBy>林杰甫</cp:lastModifiedBy>
  <cp:revision>7</cp:revision>
  <cp:lastPrinted>2019-11-19T05:56:00Z</cp:lastPrinted>
  <dcterms:created xsi:type="dcterms:W3CDTF">2019-11-19T03:31:00Z</dcterms:created>
  <dcterms:modified xsi:type="dcterms:W3CDTF">2019-11-19T07:00:00Z</dcterms:modified>
</cp:coreProperties>
</file>