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71" w:rsidRDefault="00677445" w:rsidP="002F647D">
      <w:pPr>
        <w:jc w:val="center"/>
        <w:rPr>
          <w:rFonts w:ascii="Times New Roman" w:eastAsia="標楷體" w:hAnsi="標楷體" w:cs="Times New Roman"/>
          <w:b/>
          <w:sz w:val="32"/>
          <w:szCs w:val="32"/>
          <w:u w:val="single"/>
        </w:rPr>
      </w:pPr>
      <w:r>
        <w:rPr>
          <w:rFonts w:ascii="Times New Roman" w:eastAsia="標楷體" w:hAnsi="Times New Roman" w:cs="Times New Roman" w:hint="eastAsia"/>
          <w:b/>
          <w:sz w:val="32"/>
          <w:szCs w:val="32"/>
          <w:u w:val="single"/>
        </w:rPr>
        <w:t>新</w:t>
      </w:r>
      <w:r w:rsidR="00DB3B56">
        <w:rPr>
          <w:rFonts w:ascii="Times New Roman" w:eastAsia="標楷體" w:hAnsi="Times New Roman" w:cs="Times New Roman"/>
          <w:b/>
          <w:sz w:val="32"/>
          <w:szCs w:val="32"/>
          <w:u w:val="single"/>
        </w:rPr>
        <w:t>北市政府</w:t>
      </w:r>
      <w:r w:rsidR="002F647D" w:rsidRPr="001478A6">
        <w:rPr>
          <w:rFonts w:ascii="Times New Roman" w:eastAsia="標楷體" w:hAnsi="Times New Roman" w:cs="Times New Roman"/>
          <w:b/>
          <w:sz w:val="32"/>
          <w:szCs w:val="32"/>
          <w:u w:val="single"/>
        </w:rPr>
        <w:t>10</w:t>
      </w:r>
      <w:r w:rsidR="00E535B8">
        <w:rPr>
          <w:rFonts w:ascii="Times New Roman" w:eastAsia="標楷體" w:hAnsi="Times New Roman" w:cs="Times New Roman" w:hint="eastAsia"/>
          <w:b/>
          <w:sz w:val="32"/>
          <w:szCs w:val="32"/>
          <w:u w:val="single"/>
        </w:rPr>
        <w:t>8</w:t>
      </w:r>
      <w:r w:rsidR="00D1772F">
        <w:rPr>
          <w:rFonts w:ascii="Times New Roman" w:eastAsia="標楷體" w:hAnsi="標楷體" w:cs="Times New Roman"/>
          <w:b/>
          <w:sz w:val="32"/>
          <w:szCs w:val="32"/>
          <w:u w:val="single"/>
        </w:rPr>
        <w:t>年</w:t>
      </w:r>
      <w:r w:rsidR="00615A09">
        <w:rPr>
          <w:rFonts w:ascii="Times New Roman" w:eastAsia="標楷體" w:hAnsi="標楷體" w:cs="Times New Roman" w:hint="eastAsia"/>
          <w:b/>
          <w:sz w:val="32"/>
          <w:szCs w:val="32"/>
          <w:u w:val="single"/>
        </w:rPr>
        <w:t>警政</w:t>
      </w:r>
      <w:r w:rsidR="00D1772F">
        <w:rPr>
          <w:rFonts w:ascii="Times New Roman" w:eastAsia="標楷體" w:hAnsi="標楷體" w:cs="Times New Roman"/>
          <w:b/>
          <w:sz w:val="32"/>
          <w:szCs w:val="32"/>
          <w:u w:val="single"/>
        </w:rPr>
        <w:t>廉政</w:t>
      </w:r>
      <w:r w:rsidR="00D1772F">
        <w:rPr>
          <w:rFonts w:ascii="Times New Roman" w:eastAsia="標楷體" w:hAnsi="標楷體" w:cs="Times New Roman" w:hint="eastAsia"/>
          <w:b/>
          <w:sz w:val="32"/>
          <w:szCs w:val="32"/>
          <w:u w:val="single"/>
        </w:rPr>
        <w:t>防貪指引</w:t>
      </w:r>
      <w:r>
        <w:rPr>
          <w:rFonts w:ascii="Times New Roman" w:eastAsia="標楷體" w:hAnsi="標楷體" w:cs="Times New Roman" w:hint="eastAsia"/>
          <w:b/>
          <w:sz w:val="32"/>
          <w:szCs w:val="32"/>
          <w:u w:val="single"/>
        </w:rPr>
        <w:t>案</w:t>
      </w:r>
      <w:r w:rsidR="002F647D" w:rsidRPr="001478A6">
        <w:rPr>
          <w:rFonts w:ascii="Times New Roman" w:eastAsia="標楷體" w:hAnsi="標楷體" w:cs="Times New Roman"/>
          <w:b/>
          <w:sz w:val="32"/>
          <w:szCs w:val="32"/>
          <w:u w:val="single"/>
        </w:rPr>
        <w:t>例</w:t>
      </w:r>
    </w:p>
    <w:p w:rsidR="00F56FCB" w:rsidRPr="00F56FCB" w:rsidRDefault="00F56FCB" w:rsidP="00F56FCB">
      <w:pPr>
        <w:rPr>
          <w:rFonts w:ascii="Times New Roman" w:eastAsia="標楷體" w:hAnsi="標楷體" w:cs="Times New Roman"/>
          <w:b/>
          <w:sz w:val="28"/>
          <w:szCs w:val="32"/>
        </w:rPr>
      </w:pPr>
      <w:r w:rsidRPr="00F56FCB">
        <w:rPr>
          <w:rFonts w:ascii="Times New Roman" w:eastAsia="標楷體" w:hAnsi="標楷體" w:cs="Times New Roman" w:hint="eastAsia"/>
          <w:b/>
          <w:sz w:val="28"/>
          <w:szCs w:val="32"/>
        </w:rPr>
        <w:t>案</w:t>
      </w:r>
      <w:r w:rsidRPr="00F56FCB">
        <w:rPr>
          <w:rFonts w:ascii="Times New Roman" w:eastAsia="標楷體" w:hAnsi="標楷體" w:cs="Times New Roman"/>
          <w:b/>
          <w:sz w:val="28"/>
          <w:szCs w:val="32"/>
        </w:rPr>
        <w:t>例</w:t>
      </w:r>
      <w:proofErr w:type="gramStart"/>
      <w:r w:rsidRPr="00F56FCB">
        <w:rPr>
          <w:rFonts w:ascii="Times New Roman" w:eastAsia="標楷體" w:hAnsi="標楷體" w:cs="Times New Roman" w:hint="eastAsia"/>
          <w:b/>
          <w:sz w:val="28"/>
          <w:szCs w:val="32"/>
        </w:rPr>
        <w:t>一</w:t>
      </w:r>
      <w:proofErr w:type="gramEnd"/>
    </w:p>
    <w:tbl>
      <w:tblPr>
        <w:tblStyle w:val="a3"/>
        <w:tblW w:w="0" w:type="auto"/>
        <w:tblLook w:val="04A0" w:firstRow="1" w:lastRow="0" w:firstColumn="1" w:lastColumn="0" w:noHBand="0" w:noVBand="1"/>
      </w:tblPr>
      <w:tblGrid>
        <w:gridCol w:w="813"/>
        <w:gridCol w:w="1407"/>
        <w:gridCol w:w="6076"/>
      </w:tblGrid>
      <w:tr w:rsidR="0075105B" w:rsidRPr="00CC7885" w:rsidTr="00880521">
        <w:trPr>
          <w:tblHeader/>
        </w:trPr>
        <w:tc>
          <w:tcPr>
            <w:tcW w:w="817" w:type="dxa"/>
            <w:shd w:val="clear" w:color="auto" w:fill="DDD9C3" w:themeFill="background2" w:themeFillShade="E6"/>
          </w:tcPr>
          <w:p w:rsidR="00F12D24" w:rsidRPr="00CC7885" w:rsidRDefault="00F12D24" w:rsidP="00F12D24">
            <w:pPr>
              <w:jc w:val="center"/>
              <w:rPr>
                <w:rFonts w:eastAsia="標楷體"/>
                <w:b/>
                <w:sz w:val="28"/>
              </w:rPr>
            </w:pPr>
            <w:r w:rsidRPr="00CC7885">
              <w:rPr>
                <w:rFonts w:eastAsia="標楷體" w:hAnsi="標楷體"/>
                <w:b/>
                <w:sz w:val="28"/>
              </w:rPr>
              <w:t>項次</w:t>
            </w:r>
          </w:p>
        </w:tc>
        <w:tc>
          <w:tcPr>
            <w:tcW w:w="1418" w:type="dxa"/>
            <w:shd w:val="clear" w:color="auto" w:fill="DDD9C3" w:themeFill="background2" w:themeFillShade="E6"/>
          </w:tcPr>
          <w:p w:rsidR="00F12D24" w:rsidRPr="00CC7885" w:rsidRDefault="00F12D24" w:rsidP="00F12D24">
            <w:pPr>
              <w:jc w:val="center"/>
              <w:rPr>
                <w:rFonts w:eastAsia="標楷體"/>
                <w:b/>
                <w:sz w:val="28"/>
              </w:rPr>
            </w:pPr>
            <w:r w:rsidRPr="00CC7885">
              <w:rPr>
                <w:rFonts w:eastAsia="標楷體" w:hAnsi="標楷體"/>
                <w:b/>
                <w:sz w:val="28"/>
              </w:rPr>
              <w:t>標題</w:t>
            </w:r>
          </w:p>
        </w:tc>
        <w:tc>
          <w:tcPr>
            <w:tcW w:w="6127" w:type="dxa"/>
            <w:shd w:val="clear" w:color="auto" w:fill="DDD9C3" w:themeFill="background2" w:themeFillShade="E6"/>
          </w:tcPr>
          <w:p w:rsidR="00F12D24" w:rsidRPr="00CC7885" w:rsidRDefault="00F12D24" w:rsidP="00F12D24">
            <w:pPr>
              <w:jc w:val="center"/>
              <w:rPr>
                <w:rFonts w:eastAsia="標楷體"/>
                <w:b/>
                <w:sz w:val="28"/>
              </w:rPr>
            </w:pPr>
            <w:r w:rsidRPr="00CC7885">
              <w:rPr>
                <w:rFonts w:eastAsia="標楷體" w:hAnsi="標楷體"/>
                <w:b/>
                <w:sz w:val="28"/>
              </w:rPr>
              <w:t>說明</w:t>
            </w:r>
          </w:p>
        </w:tc>
      </w:tr>
      <w:tr w:rsidR="0075105B" w:rsidRPr="00CC7885" w:rsidTr="00F12D24">
        <w:tc>
          <w:tcPr>
            <w:tcW w:w="817" w:type="dxa"/>
            <w:vAlign w:val="center"/>
          </w:tcPr>
          <w:p w:rsidR="00F12D24" w:rsidRPr="00CC7885" w:rsidRDefault="00F12D24" w:rsidP="00F12D24">
            <w:pPr>
              <w:jc w:val="center"/>
              <w:rPr>
                <w:rFonts w:eastAsia="標楷體"/>
                <w:sz w:val="28"/>
              </w:rPr>
            </w:pPr>
            <w:r w:rsidRPr="00CC7885">
              <w:rPr>
                <w:rFonts w:eastAsia="標楷體"/>
                <w:sz w:val="28"/>
              </w:rPr>
              <w:t>1</w:t>
            </w:r>
          </w:p>
        </w:tc>
        <w:tc>
          <w:tcPr>
            <w:tcW w:w="1418" w:type="dxa"/>
          </w:tcPr>
          <w:p w:rsidR="00F12D24" w:rsidRPr="00CC7885" w:rsidRDefault="00F12D24" w:rsidP="00F12D24">
            <w:pPr>
              <w:jc w:val="center"/>
              <w:rPr>
                <w:rFonts w:eastAsia="標楷體"/>
                <w:sz w:val="28"/>
              </w:rPr>
            </w:pPr>
            <w:r w:rsidRPr="00CC7885">
              <w:rPr>
                <w:rFonts w:eastAsia="標楷體" w:hAnsi="標楷體"/>
                <w:sz w:val="28"/>
              </w:rPr>
              <w:t>類型</w:t>
            </w:r>
          </w:p>
        </w:tc>
        <w:tc>
          <w:tcPr>
            <w:tcW w:w="6127" w:type="dxa"/>
          </w:tcPr>
          <w:p w:rsidR="00F12D24" w:rsidRPr="00CC7885" w:rsidRDefault="00DB3B56" w:rsidP="00F12D24">
            <w:pPr>
              <w:jc w:val="both"/>
              <w:rPr>
                <w:rFonts w:eastAsia="標楷體"/>
                <w:sz w:val="28"/>
              </w:rPr>
            </w:pPr>
            <w:r w:rsidRPr="00CC7885">
              <w:rPr>
                <w:rFonts w:eastAsia="標楷體" w:hAnsi="標楷體" w:hint="eastAsia"/>
                <w:sz w:val="28"/>
              </w:rPr>
              <w:t>員警侵佔拾得遺失物</w:t>
            </w:r>
          </w:p>
        </w:tc>
      </w:tr>
      <w:tr w:rsidR="0075105B" w:rsidRPr="00CC7885" w:rsidTr="00F12D24">
        <w:tc>
          <w:tcPr>
            <w:tcW w:w="817" w:type="dxa"/>
            <w:vAlign w:val="center"/>
          </w:tcPr>
          <w:p w:rsidR="00F12D24" w:rsidRPr="00CC7885" w:rsidRDefault="00F12D24" w:rsidP="00F12D24">
            <w:pPr>
              <w:jc w:val="center"/>
              <w:rPr>
                <w:rFonts w:eastAsia="標楷體"/>
                <w:sz w:val="28"/>
              </w:rPr>
            </w:pPr>
            <w:r w:rsidRPr="00CC7885">
              <w:rPr>
                <w:rFonts w:eastAsia="標楷體"/>
                <w:sz w:val="28"/>
              </w:rPr>
              <w:t>2</w:t>
            </w:r>
          </w:p>
        </w:tc>
        <w:tc>
          <w:tcPr>
            <w:tcW w:w="1418" w:type="dxa"/>
            <w:vAlign w:val="center"/>
          </w:tcPr>
          <w:p w:rsidR="00F12D24" w:rsidRPr="00CC7885" w:rsidRDefault="00F12D24" w:rsidP="00F12D24">
            <w:pPr>
              <w:jc w:val="center"/>
              <w:rPr>
                <w:rFonts w:eastAsia="標楷體"/>
                <w:sz w:val="28"/>
              </w:rPr>
            </w:pPr>
            <w:r w:rsidRPr="00CC7885">
              <w:rPr>
                <w:rFonts w:eastAsia="標楷體" w:hAnsi="標楷體"/>
                <w:sz w:val="28"/>
              </w:rPr>
              <w:t>案情概述</w:t>
            </w:r>
          </w:p>
        </w:tc>
        <w:tc>
          <w:tcPr>
            <w:tcW w:w="6127" w:type="dxa"/>
          </w:tcPr>
          <w:p w:rsidR="00CC7885" w:rsidRPr="00485DD7" w:rsidRDefault="00485DD7" w:rsidP="00485DD7">
            <w:pPr>
              <w:pStyle w:val="a4"/>
              <w:numPr>
                <w:ilvl w:val="0"/>
                <w:numId w:val="30"/>
              </w:numPr>
              <w:kinsoku w:val="0"/>
              <w:spacing w:beforeLines="50" w:before="180" w:afterLines="50" w:after="180" w:line="360" w:lineRule="exact"/>
              <w:ind w:leftChars="0"/>
              <w:jc w:val="both"/>
              <w:rPr>
                <w:rFonts w:eastAsia="標楷體" w:hAnsi="標楷體"/>
                <w:sz w:val="28"/>
              </w:rPr>
            </w:pPr>
            <w:r>
              <w:rPr>
                <w:rFonts w:eastAsia="標楷體" w:hAnsi="標楷體" w:hint="eastAsia"/>
                <w:sz w:val="28"/>
              </w:rPr>
              <w:t>某</w:t>
            </w:r>
            <w:r w:rsidR="002C3375">
              <w:rPr>
                <w:rFonts w:eastAsia="標楷體" w:hAnsi="標楷體" w:hint="eastAsia"/>
                <w:sz w:val="28"/>
              </w:rPr>
              <w:t>分局派出所</w:t>
            </w:r>
            <w:proofErr w:type="gramStart"/>
            <w:r w:rsidR="002C3375">
              <w:rPr>
                <w:rFonts w:eastAsia="標楷體" w:hAnsi="標楷體" w:hint="eastAsia"/>
                <w:sz w:val="28"/>
              </w:rPr>
              <w:t>員警</w:t>
            </w:r>
            <w:r>
              <w:rPr>
                <w:rFonts w:eastAsia="標楷體" w:hAnsi="標楷體" w:hint="eastAsia"/>
                <w:sz w:val="28"/>
              </w:rPr>
              <w:t>甲</w:t>
            </w:r>
            <w:r w:rsidR="002C3375">
              <w:rPr>
                <w:rFonts w:eastAsia="標楷體" w:hAnsi="標楷體" w:hint="eastAsia"/>
                <w:sz w:val="28"/>
              </w:rPr>
              <w:t>於執勤</w:t>
            </w:r>
            <w:proofErr w:type="gramEnd"/>
            <w:r w:rsidR="002C3375">
              <w:rPr>
                <w:rFonts w:eastAsia="標楷體" w:hAnsi="標楷體" w:hint="eastAsia"/>
                <w:sz w:val="28"/>
              </w:rPr>
              <w:t>時，適民眾</w:t>
            </w:r>
            <w:r>
              <w:rPr>
                <w:rFonts w:eastAsia="標楷體" w:hAnsi="標楷體" w:hint="eastAsia"/>
                <w:sz w:val="28"/>
              </w:rPr>
              <w:t>A</w:t>
            </w:r>
            <w:r w:rsidR="002C3375">
              <w:rPr>
                <w:rFonts w:eastAsia="標楷體" w:hAnsi="標楷體" w:hint="eastAsia"/>
                <w:sz w:val="28"/>
              </w:rPr>
              <w:t>前來交付拾獲之民眾</w:t>
            </w:r>
            <w:r>
              <w:rPr>
                <w:rFonts w:eastAsia="標楷體" w:hAnsi="標楷體" w:hint="eastAsia"/>
                <w:sz w:val="28"/>
              </w:rPr>
              <w:t>B</w:t>
            </w:r>
            <w:r w:rsidR="002C3375">
              <w:rPr>
                <w:rFonts w:eastAsia="標楷體" w:hAnsi="標楷體" w:hint="eastAsia"/>
                <w:sz w:val="28"/>
              </w:rPr>
              <w:t>遺失之皮夾</w:t>
            </w:r>
            <w:r w:rsidR="002C3375">
              <w:rPr>
                <w:rFonts w:eastAsia="標楷體" w:hAnsi="標楷體" w:hint="eastAsia"/>
                <w:sz w:val="28"/>
              </w:rPr>
              <w:t>(</w:t>
            </w:r>
            <w:r w:rsidR="002C3375">
              <w:rPr>
                <w:rFonts w:eastAsia="標楷體" w:hAnsi="標楷體" w:hint="eastAsia"/>
                <w:sz w:val="28"/>
              </w:rPr>
              <w:t>內有證件、提款卡及現金數仟元</w:t>
            </w:r>
            <w:r w:rsidR="002C3375">
              <w:rPr>
                <w:rFonts w:eastAsia="標楷體" w:hAnsi="標楷體" w:hint="eastAsia"/>
                <w:sz w:val="28"/>
              </w:rPr>
              <w:t>)1</w:t>
            </w:r>
            <w:r w:rsidR="002C3375">
              <w:rPr>
                <w:rFonts w:eastAsia="標楷體" w:hAnsi="標楷體" w:hint="eastAsia"/>
                <w:sz w:val="28"/>
              </w:rPr>
              <w:t>只，員警</w:t>
            </w:r>
            <w:r>
              <w:rPr>
                <w:rFonts w:eastAsia="標楷體" w:hAnsi="標楷體" w:hint="eastAsia"/>
                <w:sz w:val="28"/>
              </w:rPr>
              <w:t>甲</w:t>
            </w:r>
            <w:r w:rsidR="002C3375">
              <w:rPr>
                <w:rFonts w:eastAsia="標楷體" w:hAnsi="標楷體" w:hint="eastAsia"/>
                <w:sz w:val="28"/>
              </w:rPr>
              <w:t>明知受理民眾</w:t>
            </w:r>
            <w:proofErr w:type="gramStart"/>
            <w:r w:rsidR="002C3375">
              <w:rPr>
                <w:rFonts w:eastAsia="標楷體" w:hAnsi="標楷體" w:hint="eastAsia"/>
                <w:sz w:val="28"/>
              </w:rPr>
              <w:t>交存拾得物時</w:t>
            </w:r>
            <w:proofErr w:type="gramEnd"/>
            <w:r w:rsidR="002C3375">
              <w:rPr>
                <w:rFonts w:eastAsia="標楷體" w:hAnsi="標楷體" w:hint="eastAsia"/>
                <w:sz w:val="28"/>
              </w:rPr>
              <w:t>，應依「警察機關辦理拾得遺失物作業規定」，與拾得人當面逐一清點，填具制式拾得物收據，詳予登載拾得人姓名、住址、電話、拾得日期、地點、品名、數量及特徵等，將收據第一聯簽章交付拾得人收執，並將辦理情</w:t>
            </w:r>
            <w:r>
              <w:rPr>
                <w:rFonts w:eastAsia="標楷體" w:hAnsi="標楷體" w:hint="eastAsia"/>
                <w:sz w:val="28"/>
              </w:rPr>
              <w:t>形</w:t>
            </w:r>
            <w:r w:rsidR="002C3375">
              <w:rPr>
                <w:rFonts w:eastAsia="標楷體" w:hAnsi="標楷體" w:hint="eastAsia"/>
                <w:sz w:val="28"/>
              </w:rPr>
              <w:t>登錄於拾得物登記簿，陳報機關主官或單位主管核</w:t>
            </w:r>
            <w:proofErr w:type="gramStart"/>
            <w:r w:rsidR="002C3375">
              <w:rPr>
                <w:rFonts w:eastAsia="標楷體" w:hAnsi="標楷體" w:hint="eastAsia"/>
                <w:sz w:val="28"/>
              </w:rPr>
              <w:t>閱</w:t>
            </w:r>
            <w:proofErr w:type="gramEnd"/>
            <w:r w:rsidR="002C3375">
              <w:rPr>
                <w:rFonts w:eastAsia="標楷體" w:hAnsi="標楷體" w:hint="eastAsia"/>
                <w:sz w:val="28"/>
              </w:rPr>
              <w:t>，並將資料輸入管理系統管制。</w:t>
            </w:r>
          </w:p>
          <w:p w:rsidR="00F12D24" w:rsidRPr="00CC7885" w:rsidRDefault="00BC6376" w:rsidP="00CC7885">
            <w:pPr>
              <w:pStyle w:val="a4"/>
              <w:numPr>
                <w:ilvl w:val="0"/>
                <w:numId w:val="30"/>
              </w:numPr>
              <w:kinsoku w:val="0"/>
              <w:spacing w:beforeLines="50" w:before="180" w:afterLines="50" w:after="180" w:line="360" w:lineRule="exact"/>
              <w:ind w:leftChars="0"/>
              <w:jc w:val="both"/>
              <w:rPr>
                <w:rFonts w:eastAsia="標楷體" w:hAnsi="標楷體"/>
                <w:sz w:val="28"/>
              </w:rPr>
            </w:pPr>
            <w:proofErr w:type="gramStart"/>
            <w:r>
              <w:rPr>
                <w:rFonts w:eastAsia="標楷體" w:hAnsi="標楷體" w:hint="eastAsia"/>
                <w:sz w:val="28"/>
              </w:rPr>
              <w:t>員警甲竟意圖</w:t>
            </w:r>
            <w:proofErr w:type="gramEnd"/>
            <w:r>
              <w:rPr>
                <w:rFonts w:eastAsia="標楷體" w:hAnsi="標楷體" w:hint="eastAsia"/>
                <w:sz w:val="28"/>
              </w:rPr>
              <w:t>為自己不法之所有，基於侵占職務上</w:t>
            </w:r>
            <w:r w:rsidR="00D31F68">
              <w:rPr>
                <w:rFonts w:eastAsia="標楷體" w:hAnsi="標楷體" w:hint="eastAsia"/>
                <w:sz w:val="28"/>
              </w:rPr>
              <w:t>持</w:t>
            </w:r>
            <w:r w:rsidR="00CC7885" w:rsidRPr="00CC7885">
              <w:rPr>
                <w:rFonts w:eastAsia="標楷體" w:hAnsi="標楷體" w:hint="eastAsia"/>
                <w:sz w:val="28"/>
              </w:rPr>
              <w:t>有之非公用私有財物之犯意，未依上開規定程序處理，待民眾</w:t>
            </w:r>
            <w:r w:rsidR="00CC7885" w:rsidRPr="00CC7885">
              <w:rPr>
                <w:rFonts w:eastAsia="標楷體" w:hAnsi="標楷體" w:hint="eastAsia"/>
                <w:sz w:val="28"/>
              </w:rPr>
              <w:t>A</w:t>
            </w:r>
            <w:r>
              <w:rPr>
                <w:rFonts w:eastAsia="標楷體" w:hAnsi="標楷體" w:hint="eastAsia"/>
                <w:sz w:val="28"/>
              </w:rPr>
              <w:t>離去後，</w:t>
            </w:r>
            <w:r w:rsidR="00CC7885" w:rsidRPr="00CC7885">
              <w:rPr>
                <w:rFonts w:eastAsia="標楷體" w:hAnsi="標楷體" w:hint="eastAsia"/>
                <w:sz w:val="28"/>
              </w:rPr>
              <w:t>利用其職務上保管之機會，將上開皮夾置於其外套口袋內帶走，以此方式將該皮夾及其內之財物侵占入己。翌日民眾</w:t>
            </w:r>
            <w:r w:rsidR="00CC7885" w:rsidRPr="00CC7885">
              <w:rPr>
                <w:rFonts w:eastAsia="標楷體" w:hAnsi="標楷體" w:hint="eastAsia"/>
                <w:sz w:val="28"/>
              </w:rPr>
              <w:t>B</w:t>
            </w:r>
            <w:r w:rsidR="00CC7885" w:rsidRPr="00CC7885">
              <w:rPr>
                <w:rFonts w:eastAsia="標楷體" w:hAnsi="標楷體" w:hint="eastAsia"/>
                <w:sz w:val="28"/>
              </w:rPr>
              <w:t>從民眾</w:t>
            </w:r>
            <w:r w:rsidR="00CC7885" w:rsidRPr="00CC7885">
              <w:rPr>
                <w:rFonts w:eastAsia="標楷體" w:hAnsi="標楷體" w:hint="eastAsia"/>
                <w:sz w:val="28"/>
              </w:rPr>
              <w:t>A</w:t>
            </w:r>
            <w:r w:rsidR="00CC7885" w:rsidRPr="00CC7885">
              <w:rPr>
                <w:rFonts w:eastAsia="標楷體" w:hAnsi="標楷體" w:hint="eastAsia"/>
                <w:sz w:val="28"/>
              </w:rPr>
              <w:t>處得知其皮夾在派出所，經前往詢問，值班員警乙表示無相關紀錄，民眾</w:t>
            </w:r>
            <w:r w:rsidR="00CC7885" w:rsidRPr="00CC7885">
              <w:rPr>
                <w:rFonts w:eastAsia="標楷體" w:hAnsi="標楷體" w:hint="eastAsia"/>
                <w:sz w:val="28"/>
              </w:rPr>
              <w:t>B</w:t>
            </w:r>
            <w:r w:rsidR="00CC7885" w:rsidRPr="00CC7885">
              <w:rPr>
                <w:rFonts w:eastAsia="標楷體" w:hAnsi="標楷體" w:hint="eastAsia"/>
                <w:sz w:val="28"/>
              </w:rPr>
              <w:t>遂透過友人向警察局檢舉。全案經新北地方法院判處員警甲有期徒刑</w:t>
            </w:r>
            <w:r w:rsidR="00CC7885" w:rsidRPr="00CC7885">
              <w:rPr>
                <w:rFonts w:eastAsia="標楷體" w:hAnsi="標楷體" w:hint="eastAsia"/>
                <w:sz w:val="28"/>
              </w:rPr>
              <w:t>1</w:t>
            </w:r>
            <w:r w:rsidR="00CC7885" w:rsidRPr="00CC7885">
              <w:rPr>
                <w:rFonts w:eastAsia="標楷體" w:hAnsi="標楷體" w:hint="eastAsia"/>
                <w:sz w:val="28"/>
              </w:rPr>
              <w:t>年</w:t>
            </w:r>
            <w:r w:rsidR="00CC7885" w:rsidRPr="00CC7885">
              <w:rPr>
                <w:rFonts w:eastAsia="標楷體" w:hAnsi="標楷體" w:hint="eastAsia"/>
                <w:sz w:val="28"/>
              </w:rPr>
              <w:t>5</w:t>
            </w:r>
            <w:r w:rsidR="00CC7885" w:rsidRPr="00CC7885">
              <w:rPr>
                <w:rFonts w:eastAsia="標楷體" w:hAnsi="標楷體" w:hint="eastAsia"/>
                <w:sz w:val="28"/>
              </w:rPr>
              <w:t>月，緩刑</w:t>
            </w:r>
            <w:r w:rsidR="00CC7885" w:rsidRPr="00CC7885">
              <w:rPr>
                <w:rFonts w:eastAsia="標楷體" w:hAnsi="標楷體" w:hint="eastAsia"/>
                <w:sz w:val="28"/>
              </w:rPr>
              <w:t>4</w:t>
            </w:r>
            <w:r w:rsidR="00485DD7">
              <w:rPr>
                <w:rFonts w:eastAsia="標楷體" w:hAnsi="標楷體" w:hint="eastAsia"/>
                <w:sz w:val="28"/>
              </w:rPr>
              <w:t>年，該員並遭免職</w:t>
            </w:r>
            <w:r w:rsidR="00CC7885" w:rsidRPr="00CC7885">
              <w:rPr>
                <w:rFonts w:eastAsia="標楷體" w:hAnsi="標楷體" w:hint="eastAsia"/>
                <w:sz w:val="28"/>
              </w:rPr>
              <w:t>在案。</w:t>
            </w:r>
          </w:p>
        </w:tc>
      </w:tr>
      <w:tr w:rsidR="0075105B" w:rsidRPr="00CC7885" w:rsidTr="00F12D24">
        <w:tc>
          <w:tcPr>
            <w:tcW w:w="817" w:type="dxa"/>
            <w:vAlign w:val="center"/>
          </w:tcPr>
          <w:p w:rsidR="00F12D24" w:rsidRPr="00CC7885" w:rsidRDefault="00F12D24" w:rsidP="00F12D24">
            <w:pPr>
              <w:jc w:val="center"/>
              <w:rPr>
                <w:rFonts w:eastAsia="標楷體"/>
                <w:sz w:val="28"/>
              </w:rPr>
            </w:pPr>
            <w:r w:rsidRPr="00CC7885">
              <w:rPr>
                <w:rFonts w:eastAsia="標楷體"/>
                <w:sz w:val="28"/>
              </w:rPr>
              <w:t>3</w:t>
            </w:r>
          </w:p>
        </w:tc>
        <w:tc>
          <w:tcPr>
            <w:tcW w:w="1418" w:type="dxa"/>
            <w:vAlign w:val="center"/>
          </w:tcPr>
          <w:p w:rsidR="00F12D24" w:rsidRPr="00CC7885" w:rsidRDefault="00F12D24" w:rsidP="00F12D24">
            <w:pPr>
              <w:jc w:val="center"/>
              <w:rPr>
                <w:rFonts w:eastAsia="標楷體"/>
                <w:sz w:val="28"/>
              </w:rPr>
            </w:pPr>
            <w:r w:rsidRPr="00CC7885">
              <w:rPr>
                <w:rFonts w:eastAsia="標楷體" w:hAnsi="標楷體"/>
                <w:sz w:val="28"/>
              </w:rPr>
              <w:t>風險評估</w:t>
            </w:r>
          </w:p>
        </w:tc>
        <w:tc>
          <w:tcPr>
            <w:tcW w:w="6127" w:type="dxa"/>
          </w:tcPr>
          <w:p w:rsidR="00F12D24" w:rsidRPr="00CC7885" w:rsidRDefault="00CC7885" w:rsidP="00F12D24">
            <w:pPr>
              <w:pStyle w:val="a4"/>
              <w:numPr>
                <w:ilvl w:val="0"/>
                <w:numId w:val="20"/>
              </w:numPr>
              <w:spacing w:line="400" w:lineRule="exact"/>
              <w:ind w:leftChars="0" w:left="459" w:hanging="459"/>
              <w:jc w:val="both"/>
              <w:rPr>
                <w:rFonts w:eastAsia="標楷體" w:hAnsi="標楷體"/>
                <w:sz w:val="28"/>
              </w:rPr>
            </w:pPr>
            <w:r w:rsidRPr="00CC7885">
              <w:rPr>
                <w:rFonts w:eastAsia="標楷體" w:hAnsi="標楷體" w:hint="eastAsia"/>
                <w:sz w:val="28"/>
              </w:rPr>
              <w:t>派出所未確實受理拾得物案件</w:t>
            </w:r>
            <w:r w:rsidR="00F12D24" w:rsidRPr="00CC7885">
              <w:rPr>
                <w:rFonts w:eastAsia="標楷體" w:hAnsi="標楷體" w:hint="eastAsia"/>
                <w:sz w:val="28"/>
              </w:rPr>
              <w:t>。</w:t>
            </w:r>
          </w:p>
          <w:p w:rsidR="00F12D24" w:rsidRPr="00CC7885" w:rsidRDefault="00CC7885" w:rsidP="00CC7885">
            <w:pPr>
              <w:pStyle w:val="a4"/>
              <w:numPr>
                <w:ilvl w:val="0"/>
                <w:numId w:val="20"/>
              </w:numPr>
              <w:spacing w:line="400" w:lineRule="exact"/>
              <w:ind w:leftChars="0" w:left="459" w:hanging="459"/>
              <w:jc w:val="both"/>
              <w:rPr>
                <w:rFonts w:eastAsia="標楷體" w:hAnsi="標楷體"/>
                <w:sz w:val="28"/>
              </w:rPr>
            </w:pPr>
            <w:r w:rsidRPr="00CC7885">
              <w:rPr>
                <w:rFonts w:eastAsia="標楷體" w:hAnsi="標楷體" w:hint="eastAsia"/>
                <w:sz w:val="28"/>
              </w:rPr>
              <w:t>偵查隊未確實發還或辦理拾得物之入</w:t>
            </w:r>
            <w:r w:rsidR="002F7C5E">
              <w:rPr>
                <w:rFonts w:eastAsia="標楷體" w:hAnsi="標楷體" w:hint="eastAsia"/>
                <w:sz w:val="28"/>
              </w:rPr>
              <w:t>庫</w:t>
            </w:r>
            <w:r w:rsidRPr="00CC7885">
              <w:rPr>
                <w:rFonts w:eastAsia="標楷體" w:hAnsi="標楷體" w:hint="eastAsia"/>
                <w:sz w:val="28"/>
              </w:rPr>
              <w:t>、銷毀。</w:t>
            </w:r>
          </w:p>
        </w:tc>
      </w:tr>
      <w:tr w:rsidR="00573047" w:rsidRPr="00573047" w:rsidTr="00F12D24">
        <w:tc>
          <w:tcPr>
            <w:tcW w:w="817" w:type="dxa"/>
            <w:vAlign w:val="center"/>
          </w:tcPr>
          <w:p w:rsidR="00F12D24" w:rsidRPr="00573047" w:rsidRDefault="00F12D24" w:rsidP="00F12D24">
            <w:pPr>
              <w:jc w:val="center"/>
              <w:rPr>
                <w:rFonts w:eastAsia="標楷體"/>
                <w:sz w:val="28"/>
              </w:rPr>
            </w:pPr>
            <w:r w:rsidRPr="00573047">
              <w:rPr>
                <w:rFonts w:eastAsia="標楷體"/>
                <w:sz w:val="28"/>
              </w:rPr>
              <w:t>4</w:t>
            </w:r>
          </w:p>
        </w:tc>
        <w:tc>
          <w:tcPr>
            <w:tcW w:w="1418" w:type="dxa"/>
            <w:vAlign w:val="center"/>
          </w:tcPr>
          <w:p w:rsidR="00F12D24" w:rsidRPr="00573047" w:rsidRDefault="00F12D24" w:rsidP="00F12D24">
            <w:pPr>
              <w:jc w:val="center"/>
              <w:rPr>
                <w:rFonts w:eastAsia="標楷體"/>
                <w:sz w:val="28"/>
              </w:rPr>
            </w:pPr>
            <w:r w:rsidRPr="00573047">
              <w:rPr>
                <w:rFonts w:eastAsia="標楷體" w:hAnsi="標楷體"/>
                <w:sz w:val="28"/>
              </w:rPr>
              <w:t>防</w:t>
            </w:r>
            <w:r w:rsidRPr="00573047">
              <w:rPr>
                <w:rFonts w:eastAsia="標楷體" w:hAnsi="標楷體" w:hint="eastAsia"/>
                <w:sz w:val="28"/>
              </w:rPr>
              <w:t>治</w:t>
            </w:r>
            <w:r w:rsidRPr="00573047">
              <w:rPr>
                <w:rFonts w:eastAsia="標楷體" w:hAnsi="標楷體"/>
                <w:sz w:val="28"/>
              </w:rPr>
              <w:t>措施</w:t>
            </w:r>
          </w:p>
        </w:tc>
        <w:tc>
          <w:tcPr>
            <w:tcW w:w="6127" w:type="dxa"/>
          </w:tcPr>
          <w:p w:rsidR="00F12D24" w:rsidRPr="00573047" w:rsidRDefault="00384F0A" w:rsidP="00F12D24">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t>加強宣導所屬員警受理流程</w:t>
            </w:r>
          </w:p>
          <w:p w:rsidR="00F12D24" w:rsidRPr="00573047" w:rsidRDefault="00384F0A" w:rsidP="00384F0A">
            <w:pPr>
              <w:pStyle w:val="a4"/>
              <w:spacing w:line="400" w:lineRule="exact"/>
              <w:ind w:leftChars="0" w:left="459"/>
              <w:jc w:val="both"/>
              <w:rPr>
                <w:rFonts w:eastAsia="標楷體" w:hAnsi="標楷體"/>
                <w:sz w:val="28"/>
              </w:rPr>
            </w:pPr>
            <w:r w:rsidRPr="00573047">
              <w:rPr>
                <w:rFonts w:eastAsia="標楷體" w:hAnsi="標楷體" w:hint="eastAsia"/>
                <w:sz w:val="28"/>
              </w:rPr>
              <w:t>各級主</w:t>
            </w:r>
            <w:r w:rsidRPr="00573047">
              <w:rPr>
                <w:rFonts w:eastAsia="標楷體" w:hAnsi="標楷體" w:hint="eastAsia"/>
                <w:sz w:val="28"/>
              </w:rPr>
              <w:t>(</w:t>
            </w:r>
            <w:r w:rsidRPr="00573047">
              <w:rPr>
                <w:rFonts w:eastAsia="標楷體" w:hAnsi="標楷體" w:hint="eastAsia"/>
                <w:sz w:val="28"/>
              </w:rPr>
              <w:t>官</w:t>
            </w:r>
            <w:r w:rsidRPr="00573047">
              <w:rPr>
                <w:rFonts w:eastAsia="標楷體" w:hAnsi="標楷體" w:hint="eastAsia"/>
                <w:sz w:val="28"/>
              </w:rPr>
              <w:t>)</w:t>
            </w:r>
            <w:r w:rsidRPr="00573047">
              <w:rPr>
                <w:rFonts w:eastAsia="標楷體" w:hAnsi="標楷體" w:hint="eastAsia"/>
                <w:sz w:val="28"/>
              </w:rPr>
              <w:t>管應利用各種集</w:t>
            </w:r>
            <w:r w:rsidRPr="00573047">
              <w:rPr>
                <w:rFonts w:eastAsia="標楷體" w:hAnsi="標楷體" w:hint="eastAsia"/>
                <w:sz w:val="28"/>
              </w:rPr>
              <w:t>(</w:t>
            </w:r>
            <w:r w:rsidRPr="00573047">
              <w:rPr>
                <w:rFonts w:eastAsia="標楷體" w:hAnsi="標楷體" w:hint="eastAsia"/>
                <w:sz w:val="28"/>
              </w:rPr>
              <w:t>機</w:t>
            </w:r>
            <w:r w:rsidRPr="00573047">
              <w:rPr>
                <w:rFonts w:eastAsia="標楷體" w:hAnsi="標楷體" w:hint="eastAsia"/>
                <w:sz w:val="28"/>
              </w:rPr>
              <w:t>)</w:t>
            </w:r>
            <w:r w:rsidR="00BC6376">
              <w:rPr>
                <w:rFonts w:eastAsia="標楷體" w:hAnsi="標楷體" w:hint="eastAsia"/>
                <w:sz w:val="28"/>
              </w:rPr>
              <w:t>會加強宣導所屬，受理拾得物應恪遵該</w:t>
            </w:r>
            <w:r w:rsidRPr="00573047">
              <w:rPr>
                <w:rFonts w:eastAsia="標楷體" w:hAnsi="標楷體" w:hint="eastAsia"/>
                <w:sz w:val="28"/>
              </w:rPr>
              <w:t>局「強化受理拾得遺失物執行計畫」及「受理</w:t>
            </w:r>
            <w:proofErr w:type="gramStart"/>
            <w:r w:rsidRPr="00573047">
              <w:rPr>
                <w:rFonts w:eastAsia="標楷體" w:hAnsi="標楷體" w:hint="eastAsia"/>
                <w:sz w:val="28"/>
              </w:rPr>
              <w:t>民眾交存拾得</w:t>
            </w:r>
            <w:proofErr w:type="gramEnd"/>
            <w:r w:rsidRPr="00573047">
              <w:rPr>
                <w:rFonts w:eastAsia="標楷體" w:hAnsi="標楷體" w:hint="eastAsia"/>
                <w:sz w:val="28"/>
              </w:rPr>
              <w:t>遺失物</w:t>
            </w:r>
            <w:r w:rsidRPr="00573047">
              <w:rPr>
                <w:rFonts w:eastAsia="標楷體" w:hAnsi="標楷體" w:hint="eastAsia"/>
                <w:sz w:val="28"/>
              </w:rPr>
              <w:lastRenderedPageBreak/>
              <w:t>處理流程」等相關規定辦理。</w:t>
            </w:r>
          </w:p>
          <w:p w:rsidR="00F12D24" w:rsidRPr="00573047" w:rsidRDefault="00384F0A" w:rsidP="00F12D24">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t>設立看板供民眾知悉及員警遵循</w:t>
            </w:r>
          </w:p>
          <w:p w:rsidR="00F12D24" w:rsidRPr="00573047" w:rsidRDefault="00384F0A" w:rsidP="00384F0A">
            <w:pPr>
              <w:pStyle w:val="a4"/>
              <w:spacing w:line="400" w:lineRule="exact"/>
              <w:ind w:leftChars="0" w:left="459"/>
              <w:jc w:val="both"/>
              <w:rPr>
                <w:rFonts w:eastAsia="標楷體" w:hAnsi="標楷體"/>
                <w:sz w:val="28"/>
              </w:rPr>
            </w:pPr>
            <w:r w:rsidRPr="00573047">
              <w:rPr>
                <w:rFonts w:eastAsia="標楷體" w:hAnsi="標楷體" w:hint="eastAsia"/>
                <w:sz w:val="28"/>
              </w:rPr>
              <w:t>各單位駐地值班</w:t>
            </w:r>
            <w:proofErr w:type="gramStart"/>
            <w:r w:rsidRPr="00573047">
              <w:rPr>
                <w:rFonts w:eastAsia="標楷體" w:hAnsi="標楷體" w:hint="eastAsia"/>
                <w:sz w:val="28"/>
              </w:rPr>
              <w:t>臺</w:t>
            </w:r>
            <w:proofErr w:type="gramEnd"/>
            <w:r w:rsidRPr="00573047">
              <w:rPr>
                <w:rFonts w:eastAsia="標楷體" w:hAnsi="標楷體" w:hint="eastAsia"/>
                <w:sz w:val="28"/>
              </w:rPr>
              <w:t>受理報案區，應設立大型看板，揭示受理遺失物報案程序，</w:t>
            </w:r>
            <w:proofErr w:type="gramStart"/>
            <w:r w:rsidRPr="00573047">
              <w:rPr>
                <w:rFonts w:eastAsia="標楷體" w:hAnsi="標楷體" w:hint="eastAsia"/>
                <w:sz w:val="28"/>
              </w:rPr>
              <w:t>俾</w:t>
            </w:r>
            <w:proofErr w:type="gramEnd"/>
            <w:r w:rsidRPr="00573047">
              <w:rPr>
                <w:rFonts w:eastAsia="標楷體" w:hAnsi="標楷體" w:hint="eastAsia"/>
                <w:sz w:val="28"/>
              </w:rPr>
              <w:t>民眾及受理員警有所遵循。</w:t>
            </w:r>
          </w:p>
          <w:p w:rsidR="00F12D24" w:rsidRPr="00573047" w:rsidRDefault="00384F0A" w:rsidP="00F12D24">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t>運用監視錄影輔助，以利查考</w:t>
            </w:r>
          </w:p>
          <w:p w:rsidR="00F12D24" w:rsidRPr="00573047" w:rsidRDefault="0075105B" w:rsidP="0075105B">
            <w:pPr>
              <w:pStyle w:val="a4"/>
              <w:spacing w:line="400" w:lineRule="exact"/>
              <w:ind w:leftChars="0" w:left="459"/>
              <w:jc w:val="both"/>
              <w:rPr>
                <w:rFonts w:eastAsia="標楷體" w:hAnsi="標楷體"/>
                <w:sz w:val="28"/>
              </w:rPr>
            </w:pPr>
            <w:r w:rsidRPr="00573047">
              <w:rPr>
                <w:rFonts w:eastAsia="標楷體" w:hAnsi="標楷體" w:hint="eastAsia"/>
                <w:sz w:val="28"/>
              </w:rPr>
              <w:t>受理拾得物應在駐地監視器前當面逐一清</w:t>
            </w:r>
            <w:r w:rsidR="00BC6376">
              <w:rPr>
                <w:rFonts w:eastAsia="標楷體" w:hAnsi="標楷體" w:hint="eastAsia"/>
                <w:sz w:val="28"/>
              </w:rPr>
              <w:t>點</w:t>
            </w:r>
            <w:r w:rsidRPr="00573047">
              <w:rPr>
                <w:rFonts w:eastAsia="標楷體" w:hAnsi="標楷體" w:hint="eastAsia"/>
                <w:sz w:val="28"/>
              </w:rPr>
              <w:t>，攝錄留存處理過程，</w:t>
            </w:r>
            <w:proofErr w:type="gramStart"/>
            <w:r w:rsidRPr="00573047">
              <w:rPr>
                <w:rFonts w:eastAsia="標楷體" w:hAnsi="標楷體" w:hint="eastAsia"/>
                <w:sz w:val="28"/>
              </w:rPr>
              <w:t>另所設置</w:t>
            </w:r>
            <w:proofErr w:type="gramEnd"/>
            <w:r w:rsidRPr="00573047">
              <w:rPr>
                <w:rFonts w:eastAsia="標楷體" w:hAnsi="標楷體" w:hint="eastAsia"/>
                <w:sz w:val="28"/>
              </w:rPr>
              <w:t>拾得物保管箱，應設置於駐地監視鏡頭可攝錄之處。</w:t>
            </w:r>
          </w:p>
          <w:p w:rsidR="00F12D24" w:rsidRPr="00573047" w:rsidRDefault="00384F0A" w:rsidP="00F12D24">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t>主</w:t>
            </w:r>
            <w:r w:rsidRPr="00573047">
              <w:rPr>
                <w:rFonts w:eastAsia="標楷體" w:hAnsi="標楷體" w:hint="eastAsia"/>
                <w:b/>
                <w:sz w:val="28"/>
              </w:rPr>
              <w:t>(</w:t>
            </w:r>
            <w:r w:rsidRPr="00573047">
              <w:rPr>
                <w:rFonts w:eastAsia="標楷體" w:hAnsi="標楷體" w:hint="eastAsia"/>
                <w:b/>
                <w:sz w:val="28"/>
              </w:rPr>
              <w:t>官</w:t>
            </w:r>
            <w:r w:rsidRPr="00573047">
              <w:rPr>
                <w:rFonts w:eastAsia="標楷體" w:hAnsi="標楷體" w:hint="eastAsia"/>
                <w:b/>
                <w:sz w:val="28"/>
              </w:rPr>
              <w:t>)</w:t>
            </w:r>
            <w:r w:rsidRPr="00573047">
              <w:rPr>
                <w:rFonts w:eastAsia="標楷體" w:hAnsi="標楷體" w:hint="eastAsia"/>
                <w:b/>
                <w:sz w:val="28"/>
              </w:rPr>
              <w:t>管積極關懷輔導同仁，建立廉能價值</w:t>
            </w:r>
          </w:p>
          <w:p w:rsidR="00F12D24" w:rsidRPr="00573047" w:rsidRDefault="0075105B" w:rsidP="0075105B">
            <w:pPr>
              <w:pStyle w:val="a4"/>
              <w:spacing w:line="400" w:lineRule="exact"/>
              <w:ind w:leftChars="0" w:left="459"/>
              <w:jc w:val="both"/>
              <w:rPr>
                <w:rFonts w:eastAsia="標楷體" w:hAnsi="標楷體"/>
                <w:sz w:val="28"/>
              </w:rPr>
            </w:pPr>
            <w:r w:rsidRPr="00573047">
              <w:rPr>
                <w:rFonts w:eastAsia="標楷體" w:hAnsi="標楷體" w:hint="eastAsia"/>
                <w:sz w:val="28"/>
              </w:rPr>
              <w:t>主動針對新進同仁及早建立</w:t>
            </w:r>
            <w:proofErr w:type="gramStart"/>
            <w:r w:rsidRPr="00573047">
              <w:rPr>
                <w:rFonts w:eastAsia="標楷體" w:hAnsi="標楷體" w:hint="eastAsia"/>
                <w:sz w:val="28"/>
              </w:rPr>
              <w:t>正確之廉能</w:t>
            </w:r>
            <w:proofErr w:type="gramEnd"/>
            <w:r w:rsidRPr="00573047">
              <w:rPr>
                <w:rFonts w:eastAsia="標楷體" w:hAnsi="標楷體" w:hint="eastAsia"/>
                <w:sz w:val="28"/>
              </w:rPr>
              <w:t>觀念，對於所屬同仁平常行止多加留意及關心，降低同仁逾</w:t>
            </w:r>
            <w:proofErr w:type="gramStart"/>
            <w:r w:rsidRPr="00573047">
              <w:rPr>
                <w:rFonts w:eastAsia="標楷體" w:hAnsi="標楷體" w:hint="eastAsia"/>
                <w:sz w:val="28"/>
              </w:rPr>
              <w:t>矩或涉貪</w:t>
            </w:r>
            <w:proofErr w:type="gramEnd"/>
            <w:r w:rsidRPr="00573047">
              <w:rPr>
                <w:rFonts w:eastAsia="標楷體" w:hAnsi="標楷體" w:hint="eastAsia"/>
                <w:sz w:val="28"/>
              </w:rPr>
              <w:t>意願。主管亦要帶頭做起，做好反貪榜樣，加速風行草偃，</w:t>
            </w:r>
            <w:proofErr w:type="gramStart"/>
            <w:r w:rsidRPr="00573047">
              <w:rPr>
                <w:rFonts w:eastAsia="標楷體" w:hAnsi="標楷體" w:hint="eastAsia"/>
                <w:sz w:val="28"/>
              </w:rPr>
              <w:t>俾</w:t>
            </w:r>
            <w:proofErr w:type="gramEnd"/>
            <w:r w:rsidRPr="00573047">
              <w:rPr>
                <w:rFonts w:eastAsia="標楷體" w:hAnsi="標楷體" w:hint="eastAsia"/>
                <w:sz w:val="28"/>
              </w:rPr>
              <w:t>建立機關廉能風氣。</w:t>
            </w:r>
          </w:p>
          <w:p w:rsidR="00384F0A" w:rsidRPr="00573047" w:rsidRDefault="00384F0A" w:rsidP="00384F0A">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t>修正強化受理拾得遺失物執行計畫及處理流程</w:t>
            </w:r>
          </w:p>
          <w:p w:rsidR="00F12D24" w:rsidRPr="00BC6376" w:rsidRDefault="0075105B" w:rsidP="00BC6376">
            <w:pPr>
              <w:pStyle w:val="a4"/>
              <w:spacing w:line="400" w:lineRule="exact"/>
              <w:ind w:leftChars="0" w:left="459"/>
              <w:jc w:val="both"/>
              <w:rPr>
                <w:rFonts w:eastAsia="標楷體" w:hAnsi="標楷體"/>
                <w:sz w:val="28"/>
              </w:rPr>
            </w:pPr>
            <w:r w:rsidRPr="00573047">
              <w:rPr>
                <w:rFonts w:eastAsia="標楷體" w:hAnsi="標楷體" w:hint="eastAsia"/>
                <w:sz w:val="28"/>
              </w:rPr>
              <w:t>於</w:t>
            </w:r>
            <w:proofErr w:type="gramStart"/>
            <w:r w:rsidRPr="00573047">
              <w:rPr>
                <w:rFonts w:eastAsia="標楷體" w:hAnsi="標楷體" w:hint="eastAsia"/>
                <w:sz w:val="28"/>
              </w:rPr>
              <w:t>106</w:t>
            </w:r>
            <w:r w:rsidRPr="00573047">
              <w:rPr>
                <w:rFonts w:eastAsia="標楷體" w:hAnsi="標楷體" w:hint="eastAsia"/>
                <w:sz w:val="28"/>
              </w:rPr>
              <w:t>年</w:t>
            </w:r>
            <w:r w:rsidRPr="00573047">
              <w:rPr>
                <w:rFonts w:eastAsia="標楷體" w:hAnsi="標楷體" w:hint="eastAsia"/>
                <w:sz w:val="28"/>
              </w:rPr>
              <w:t>7</w:t>
            </w:r>
            <w:r w:rsidRPr="00573047">
              <w:rPr>
                <w:rFonts w:eastAsia="標楷體" w:hAnsi="標楷體" w:hint="eastAsia"/>
                <w:sz w:val="28"/>
              </w:rPr>
              <w:t>月</w:t>
            </w:r>
            <w:r w:rsidRPr="00573047">
              <w:rPr>
                <w:rFonts w:eastAsia="標楷體" w:hAnsi="標楷體" w:hint="eastAsia"/>
                <w:sz w:val="28"/>
              </w:rPr>
              <w:t>31</w:t>
            </w:r>
            <w:r w:rsidRPr="00573047">
              <w:rPr>
                <w:rFonts w:eastAsia="標楷體" w:hAnsi="標楷體" w:hint="eastAsia"/>
                <w:sz w:val="28"/>
              </w:rPr>
              <w:t>日函頒修正</w:t>
            </w:r>
            <w:proofErr w:type="gramEnd"/>
            <w:r w:rsidRPr="00573047">
              <w:rPr>
                <w:rFonts w:eastAsia="標楷體" w:hAnsi="標楷體" w:hint="eastAsia"/>
                <w:sz w:val="28"/>
              </w:rPr>
              <w:t>「強化受理拾得遺失物執行計畫」，有關「民眾需於拾得物收據第二聯上簽確認」、「於受理後，原則上翌日起</w:t>
            </w:r>
            <w:r w:rsidRPr="00573047">
              <w:rPr>
                <w:rFonts w:eastAsia="標楷體" w:hAnsi="標楷體" w:hint="eastAsia"/>
                <w:sz w:val="28"/>
              </w:rPr>
              <w:t>3</w:t>
            </w:r>
            <w:r w:rsidRPr="00573047">
              <w:rPr>
                <w:rFonts w:eastAsia="標楷體" w:hAnsi="標楷體" w:hint="eastAsia"/>
                <w:sz w:val="28"/>
              </w:rPr>
              <w:t>日內送交分局」、「拾得之手機經公告期滿而無人認領後，不予發還、一律銷</w:t>
            </w:r>
            <w:proofErr w:type="gramStart"/>
            <w:r w:rsidRPr="00573047">
              <w:rPr>
                <w:rFonts w:eastAsia="標楷體" w:hAnsi="標楷體" w:hint="eastAsia"/>
                <w:sz w:val="28"/>
              </w:rPr>
              <w:t>燬</w:t>
            </w:r>
            <w:proofErr w:type="gramEnd"/>
            <w:r w:rsidRPr="00573047">
              <w:rPr>
                <w:rFonts w:eastAsia="標楷體" w:hAnsi="標楷體" w:hint="eastAsia"/>
                <w:sz w:val="28"/>
              </w:rPr>
              <w:t>」、「如無法查詢</w:t>
            </w:r>
            <w:r w:rsidRPr="00573047">
              <w:rPr>
                <w:rFonts w:eastAsia="標楷體" w:hAnsi="標楷體" w:hint="eastAsia"/>
                <w:sz w:val="28"/>
              </w:rPr>
              <w:t>IMEI</w:t>
            </w:r>
            <w:r w:rsidRPr="00573047">
              <w:rPr>
                <w:rFonts w:eastAsia="標楷體" w:hAnsi="標楷體" w:hint="eastAsia"/>
                <w:sz w:val="28"/>
              </w:rPr>
              <w:t>且為正常運作狀態，協請警察局勤務指揮中心查詢該支行動電話撥號</w:t>
            </w:r>
            <w:r w:rsidR="00BC6376">
              <w:rPr>
                <w:rFonts w:eastAsia="標楷體" w:hAnsi="標楷體" w:hint="eastAsia"/>
                <w:sz w:val="28"/>
              </w:rPr>
              <w:t>之電話號碼用以記錄於案」及「強他使用社群媒體公告認領率」等規定，並</w:t>
            </w:r>
            <w:r w:rsidRPr="00BC6376">
              <w:rPr>
                <w:rFonts w:eastAsia="標楷體" w:hAnsi="標楷體" w:hint="eastAsia"/>
                <w:sz w:val="28"/>
              </w:rPr>
              <w:t>於</w:t>
            </w:r>
            <w:proofErr w:type="gramStart"/>
            <w:r w:rsidRPr="00BC6376">
              <w:rPr>
                <w:rFonts w:eastAsia="標楷體" w:hAnsi="標楷體" w:hint="eastAsia"/>
                <w:sz w:val="28"/>
              </w:rPr>
              <w:t>1</w:t>
            </w:r>
            <w:r w:rsidRPr="00BC6376">
              <w:rPr>
                <w:rFonts w:eastAsia="標楷體" w:hAnsi="標楷體"/>
                <w:sz w:val="28"/>
              </w:rPr>
              <w:t>07</w:t>
            </w:r>
            <w:r w:rsidRPr="00BC6376">
              <w:rPr>
                <w:rFonts w:eastAsia="標楷體" w:hAnsi="標楷體" w:hint="eastAsia"/>
                <w:sz w:val="28"/>
              </w:rPr>
              <w:t>年</w:t>
            </w:r>
            <w:r w:rsidRPr="00BC6376">
              <w:rPr>
                <w:rFonts w:eastAsia="標楷體" w:hAnsi="標楷體" w:hint="eastAsia"/>
                <w:sz w:val="28"/>
              </w:rPr>
              <w:t>7</w:t>
            </w:r>
            <w:r w:rsidRPr="00BC6376">
              <w:rPr>
                <w:rFonts w:eastAsia="標楷體" w:hAnsi="標楷體" w:hint="eastAsia"/>
                <w:sz w:val="28"/>
              </w:rPr>
              <w:t>月</w:t>
            </w:r>
            <w:r w:rsidRPr="00BC6376">
              <w:rPr>
                <w:rFonts w:eastAsia="標楷體" w:hAnsi="標楷體" w:hint="eastAsia"/>
                <w:sz w:val="28"/>
              </w:rPr>
              <w:t>20</w:t>
            </w:r>
            <w:r w:rsidR="00C9740E">
              <w:rPr>
                <w:rFonts w:eastAsia="標楷體" w:hAnsi="標楷體" w:hint="eastAsia"/>
                <w:sz w:val="28"/>
              </w:rPr>
              <w:t>日函頒修正</w:t>
            </w:r>
            <w:proofErr w:type="gramEnd"/>
            <w:r w:rsidR="00C9740E">
              <w:rPr>
                <w:rFonts w:eastAsia="標楷體" w:hAnsi="標楷體" w:hint="eastAsia"/>
                <w:sz w:val="28"/>
              </w:rPr>
              <w:t>上開計畫，有關</w:t>
            </w:r>
            <w:r w:rsidRPr="00BC6376">
              <w:rPr>
                <w:rFonts w:eastAsia="標楷體" w:hAnsi="標楷體" w:hint="eastAsia"/>
                <w:sz w:val="28"/>
              </w:rPr>
              <w:t>拾得物財產價值在新臺幣</w:t>
            </w:r>
            <w:r w:rsidRPr="00BC6376">
              <w:rPr>
                <w:rFonts w:eastAsia="標楷體" w:hAnsi="標楷體" w:hint="eastAsia"/>
                <w:sz w:val="28"/>
              </w:rPr>
              <w:t>500</w:t>
            </w:r>
            <w:r w:rsidR="00BC6376">
              <w:rPr>
                <w:rFonts w:eastAsia="標楷體" w:hAnsi="標楷體" w:hint="eastAsia"/>
                <w:sz w:val="28"/>
              </w:rPr>
              <w:t>元以下者之</w:t>
            </w:r>
            <w:r w:rsidRPr="00BC6376">
              <w:rPr>
                <w:rFonts w:eastAsia="標楷體" w:hAnsi="標楷體" w:hint="eastAsia"/>
                <w:sz w:val="28"/>
              </w:rPr>
              <w:t>辦理原則等重要規定。</w:t>
            </w:r>
          </w:p>
          <w:p w:rsidR="00384F0A" w:rsidRPr="00573047" w:rsidRDefault="00384F0A" w:rsidP="00384F0A">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t>推廣社群媒體招領</w:t>
            </w:r>
          </w:p>
          <w:p w:rsidR="0075105B" w:rsidRPr="00573047" w:rsidRDefault="0075105B" w:rsidP="0075105B">
            <w:pPr>
              <w:pStyle w:val="a4"/>
              <w:spacing w:line="400" w:lineRule="exact"/>
              <w:ind w:leftChars="0" w:left="459"/>
              <w:jc w:val="both"/>
              <w:rPr>
                <w:rFonts w:eastAsia="標楷體" w:hAnsi="標楷體"/>
                <w:sz w:val="28"/>
              </w:rPr>
            </w:pPr>
            <w:r w:rsidRPr="00573047">
              <w:rPr>
                <w:rFonts w:eastAsia="標楷體" w:hAnsi="標楷體" w:hint="eastAsia"/>
                <w:sz w:val="28"/>
              </w:rPr>
              <w:t>針對具急迫性、必要性、價值性之拾得物，藉由分局網路媒體平</w:t>
            </w:r>
            <w:proofErr w:type="gramStart"/>
            <w:r w:rsidRPr="00573047">
              <w:rPr>
                <w:rFonts w:eastAsia="標楷體" w:hAnsi="標楷體" w:hint="eastAsia"/>
                <w:sz w:val="28"/>
              </w:rPr>
              <w:t>臺</w:t>
            </w:r>
            <w:proofErr w:type="gramEnd"/>
            <w:r w:rsidRPr="00573047">
              <w:rPr>
                <w:rFonts w:eastAsia="標楷體" w:hAnsi="標楷體" w:hint="eastAsia"/>
                <w:sz w:val="28"/>
              </w:rPr>
              <w:t>(</w:t>
            </w:r>
            <w:r w:rsidRPr="00573047">
              <w:rPr>
                <w:rFonts w:eastAsia="標楷體" w:hAnsi="標楷體" w:hint="eastAsia"/>
                <w:sz w:val="28"/>
              </w:rPr>
              <w:t>官方網頁或社群網站</w:t>
            </w:r>
            <w:r w:rsidRPr="00573047">
              <w:rPr>
                <w:rFonts w:eastAsia="標楷體" w:hAnsi="標楷體" w:hint="eastAsia"/>
                <w:sz w:val="28"/>
              </w:rPr>
              <w:t>)</w:t>
            </w:r>
            <w:r w:rsidR="00BC6376">
              <w:rPr>
                <w:rFonts w:eastAsia="標楷體" w:hAnsi="標楷體" w:hint="eastAsia"/>
                <w:sz w:val="28"/>
              </w:rPr>
              <w:t>對外招領</w:t>
            </w:r>
            <w:r w:rsidRPr="00573047">
              <w:rPr>
                <w:rFonts w:eastAsia="標楷體" w:hAnsi="標楷體" w:hint="eastAsia"/>
                <w:sz w:val="28"/>
              </w:rPr>
              <w:t>。</w:t>
            </w:r>
          </w:p>
          <w:p w:rsidR="00384F0A" w:rsidRPr="00573047" w:rsidRDefault="00384F0A" w:rsidP="00384F0A">
            <w:pPr>
              <w:pStyle w:val="a4"/>
              <w:numPr>
                <w:ilvl w:val="0"/>
                <w:numId w:val="21"/>
              </w:numPr>
              <w:spacing w:line="400" w:lineRule="exact"/>
              <w:ind w:leftChars="0" w:left="459" w:hanging="459"/>
              <w:jc w:val="both"/>
              <w:rPr>
                <w:rFonts w:eastAsia="標楷體" w:hAnsi="標楷體"/>
                <w:b/>
                <w:sz w:val="28"/>
              </w:rPr>
            </w:pPr>
            <w:r w:rsidRPr="00573047">
              <w:rPr>
                <w:rFonts w:eastAsia="標楷體" w:hAnsi="標楷體" w:hint="eastAsia"/>
                <w:b/>
                <w:sz w:val="28"/>
              </w:rPr>
              <w:lastRenderedPageBreak/>
              <w:t>加強宣導「拾得遺失物管理系統」新增「辦理</w:t>
            </w:r>
            <w:r w:rsidR="00BC6376">
              <w:rPr>
                <w:rFonts w:eastAsia="標楷體" w:hAnsi="標楷體" w:hint="eastAsia"/>
                <w:b/>
                <w:sz w:val="28"/>
              </w:rPr>
              <w:t>進度查詢」功能，提高使用率及</w:t>
            </w:r>
            <w:r w:rsidRPr="00573047">
              <w:rPr>
                <w:rFonts w:eastAsia="標楷體" w:hAnsi="標楷體" w:hint="eastAsia"/>
                <w:b/>
                <w:sz w:val="28"/>
              </w:rPr>
              <w:t>領回率，以保障民眾權益</w:t>
            </w:r>
          </w:p>
          <w:p w:rsidR="00BC6376" w:rsidRDefault="00573047" w:rsidP="00BC6376">
            <w:pPr>
              <w:pStyle w:val="a4"/>
              <w:numPr>
                <w:ilvl w:val="1"/>
                <w:numId w:val="21"/>
              </w:numPr>
              <w:spacing w:line="400" w:lineRule="exact"/>
              <w:ind w:leftChars="0"/>
              <w:jc w:val="both"/>
              <w:rPr>
                <w:rFonts w:eastAsia="標楷體" w:hAnsi="標楷體"/>
                <w:sz w:val="28"/>
              </w:rPr>
            </w:pPr>
            <w:r w:rsidRPr="00573047">
              <w:rPr>
                <w:rFonts w:eastAsia="標楷體" w:hAnsi="標楷體" w:hint="eastAsia"/>
                <w:sz w:val="28"/>
              </w:rPr>
              <w:t>內政部警政署於現有「拾得遺失物管理系統」新增手機「辦理進度查詢</w:t>
            </w:r>
            <w:r w:rsidRPr="00573047">
              <w:rPr>
                <w:rFonts w:eastAsia="標楷體" w:hAnsi="標楷體" w:hint="eastAsia"/>
                <w:sz w:val="28"/>
              </w:rPr>
              <w:t>APP</w:t>
            </w:r>
            <w:r w:rsidR="00BC6376">
              <w:rPr>
                <w:rFonts w:eastAsia="標楷體" w:hAnsi="標楷體" w:hint="eastAsia"/>
                <w:sz w:val="28"/>
              </w:rPr>
              <w:t>」功能，另公告新增「辦理進度查詢」等功能，以提升</w:t>
            </w:r>
            <w:r w:rsidRPr="00573047">
              <w:rPr>
                <w:rFonts w:eastAsia="標楷體" w:hAnsi="標楷體" w:hint="eastAsia"/>
                <w:sz w:val="28"/>
              </w:rPr>
              <w:t>領回率，保障民眾財產權益。</w:t>
            </w:r>
          </w:p>
          <w:p w:rsidR="00573047" w:rsidRPr="00BC6376" w:rsidRDefault="00BC6376" w:rsidP="00BC6376">
            <w:pPr>
              <w:pStyle w:val="a4"/>
              <w:numPr>
                <w:ilvl w:val="1"/>
                <w:numId w:val="21"/>
              </w:numPr>
              <w:spacing w:line="400" w:lineRule="exact"/>
              <w:ind w:leftChars="0"/>
              <w:jc w:val="both"/>
              <w:rPr>
                <w:rFonts w:eastAsia="標楷體" w:hAnsi="標楷體"/>
                <w:sz w:val="28"/>
              </w:rPr>
            </w:pPr>
            <w:r>
              <w:rPr>
                <w:rFonts w:eastAsia="標楷體" w:hAnsi="標楷體" w:hint="eastAsia"/>
                <w:sz w:val="28"/>
              </w:rPr>
              <w:t>內政部警政署修正「拾得遺失物管理系統」，</w:t>
            </w:r>
            <w:r w:rsidR="00573047" w:rsidRPr="00BC6376">
              <w:rPr>
                <w:rFonts w:eastAsia="標楷體" w:hAnsi="標楷體" w:hint="eastAsia"/>
                <w:sz w:val="28"/>
              </w:rPr>
              <w:t>強化拾得物之受理、認領、公告、公告期滿、結案等作業，並</w:t>
            </w:r>
            <w:proofErr w:type="gramStart"/>
            <w:r w:rsidR="00573047" w:rsidRPr="00BC6376">
              <w:rPr>
                <w:rFonts w:eastAsia="標楷體" w:hAnsi="標楷體" w:hint="eastAsia"/>
                <w:sz w:val="28"/>
              </w:rPr>
              <w:t>提供外網服務</w:t>
            </w:r>
            <w:proofErr w:type="gramEnd"/>
            <w:r w:rsidR="00573047" w:rsidRPr="00BC6376">
              <w:rPr>
                <w:rFonts w:eastAsia="標楷體" w:hAnsi="標楷體" w:hint="eastAsia"/>
                <w:sz w:val="28"/>
              </w:rPr>
              <w:t>，讓民眾可使用電腦或手機，線上查詢招領拾得物公告資訊、拾得人領回公告資訊、利用</w:t>
            </w:r>
            <w:r>
              <w:rPr>
                <w:rFonts w:eastAsia="標楷體" w:hAnsi="標楷體" w:hint="eastAsia"/>
                <w:sz w:val="28"/>
              </w:rPr>
              <w:t>G</w:t>
            </w:r>
            <w:r>
              <w:rPr>
                <w:rFonts w:eastAsia="標楷體" w:hAnsi="標楷體"/>
                <w:sz w:val="28"/>
              </w:rPr>
              <w:t>oogle</w:t>
            </w:r>
            <w:r>
              <w:rPr>
                <w:rFonts w:eastAsia="標楷體" w:hAnsi="標楷體" w:hint="eastAsia"/>
                <w:sz w:val="28"/>
              </w:rPr>
              <w:t xml:space="preserve"> Map</w:t>
            </w:r>
            <w:r w:rsidR="00573047" w:rsidRPr="00BC6376">
              <w:rPr>
                <w:rFonts w:eastAsia="標楷體" w:hAnsi="標楷體" w:hint="eastAsia"/>
                <w:sz w:val="28"/>
              </w:rPr>
              <w:t>搜尋出最近派出所</w:t>
            </w:r>
            <w:proofErr w:type="gramStart"/>
            <w:r w:rsidR="00573047" w:rsidRPr="00BC6376">
              <w:rPr>
                <w:rFonts w:eastAsia="標楷體" w:hAnsi="標楷體" w:hint="eastAsia"/>
                <w:sz w:val="28"/>
              </w:rPr>
              <w:t>及線上認領</w:t>
            </w:r>
            <w:proofErr w:type="gramEnd"/>
            <w:r w:rsidR="00573047" w:rsidRPr="00BC6376">
              <w:rPr>
                <w:rFonts w:eastAsia="標楷體" w:hAnsi="標楷體" w:hint="eastAsia"/>
                <w:sz w:val="28"/>
              </w:rPr>
              <w:t>等作業。</w:t>
            </w:r>
          </w:p>
        </w:tc>
      </w:tr>
      <w:tr w:rsidR="00FF4992" w:rsidRPr="00FF4992" w:rsidTr="00F12D24">
        <w:tc>
          <w:tcPr>
            <w:tcW w:w="817" w:type="dxa"/>
          </w:tcPr>
          <w:p w:rsidR="00F12D24" w:rsidRPr="00FF4992" w:rsidRDefault="00F12D24" w:rsidP="00F12D24">
            <w:pPr>
              <w:jc w:val="center"/>
              <w:textAlignment w:val="center"/>
              <w:rPr>
                <w:rFonts w:eastAsia="標楷體"/>
                <w:sz w:val="28"/>
              </w:rPr>
            </w:pPr>
            <w:r w:rsidRPr="00FF4992">
              <w:rPr>
                <w:rFonts w:eastAsia="標楷體"/>
                <w:sz w:val="28"/>
              </w:rPr>
              <w:lastRenderedPageBreak/>
              <w:t>5</w:t>
            </w:r>
          </w:p>
        </w:tc>
        <w:tc>
          <w:tcPr>
            <w:tcW w:w="1418" w:type="dxa"/>
            <w:vAlign w:val="center"/>
          </w:tcPr>
          <w:p w:rsidR="00F12D24" w:rsidRPr="00FF4992" w:rsidRDefault="00F12D24" w:rsidP="00F12D24">
            <w:pPr>
              <w:jc w:val="center"/>
              <w:rPr>
                <w:rFonts w:eastAsia="標楷體"/>
                <w:sz w:val="28"/>
              </w:rPr>
            </w:pPr>
            <w:r w:rsidRPr="00FF4992">
              <w:rPr>
                <w:rFonts w:eastAsia="標楷體" w:hAnsi="標楷體"/>
                <w:sz w:val="28"/>
              </w:rPr>
              <w:t>參考法令</w:t>
            </w:r>
          </w:p>
        </w:tc>
        <w:tc>
          <w:tcPr>
            <w:tcW w:w="6127" w:type="dxa"/>
          </w:tcPr>
          <w:p w:rsidR="00573047" w:rsidRPr="00FF4992" w:rsidRDefault="00573047" w:rsidP="00F12D24">
            <w:pPr>
              <w:pStyle w:val="a4"/>
              <w:numPr>
                <w:ilvl w:val="0"/>
                <w:numId w:val="22"/>
              </w:numPr>
              <w:spacing w:line="400" w:lineRule="exact"/>
              <w:ind w:leftChars="0"/>
              <w:jc w:val="both"/>
              <w:rPr>
                <w:rFonts w:eastAsia="標楷體" w:hAnsi="標楷體"/>
                <w:sz w:val="28"/>
              </w:rPr>
            </w:pPr>
            <w:r w:rsidRPr="00FF4992">
              <w:rPr>
                <w:rFonts w:eastAsia="標楷體" w:hAnsi="標楷體" w:hint="eastAsia"/>
                <w:sz w:val="28"/>
              </w:rPr>
              <w:t>貪污治罪條例第</w:t>
            </w:r>
            <w:r w:rsidRPr="00FF4992">
              <w:rPr>
                <w:rFonts w:eastAsia="標楷體" w:hAnsi="標楷體" w:hint="eastAsia"/>
                <w:sz w:val="28"/>
              </w:rPr>
              <w:t>4</w:t>
            </w:r>
            <w:r w:rsidRPr="00FF4992">
              <w:rPr>
                <w:rFonts w:eastAsia="標楷體" w:hAnsi="標楷體" w:hint="eastAsia"/>
                <w:sz w:val="28"/>
              </w:rPr>
              <w:t>條第</w:t>
            </w:r>
            <w:r w:rsidRPr="00FF4992">
              <w:rPr>
                <w:rFonts w:eastAsia="標楷體" w:hAnsi="標楷體" w:hint="eastAsia"/>
                <w:sz w:val="28"/>
              </w:rPr>
              <w:t>1</w:t>
            </w:r>
            <w:r w:rsidRPr="00FF4992">
              <w:rPr>
                <w:rFonts w:eastAsia="標楷體" w:hAnsi="標楷體" w:hint="eastAsia"/>
                <w:sz w:val="28"/>
              </w:rPr>
              <w:t>項第</w:t>
            </w:r>
            <w:r w:rsidRPr="00FF4992">
              <w:rPr>
                <w:rFonts w:eastAsia="標楷體" w:hAnsi="標楷體" w:hint="eastAsia"/>
                <w:sz w:val="28"/>
              </w:rPr>
              <w:t>1</w:t>
            </w:r>
            <w:r w:rsidRPr="00FF4992">
              <w:rPr>
                <w:rFonts w:eastAsia="標楷體" w:hAnsi="標楷體" w:hint="eastAsia"/>
                <w:sz w:val="28"/>
              </w:rPr>
              <w:t>款</w:t>
            </w:r>
            <w:r w:rsidR="00633886">
              <w:rPr>
                <w:rFonts w:eastAsia="標楷體" w:hAnsi="標楷體" w:hint="eastAsia"/>
                <w:sz w:val="28"/>
              </w:rPr>
              <w:t>「侵占公有財物罪」</w:t>
            </w:r>
            <w:r w:rsidRPr="00FF4992">
              <w:rPr>
                <w:rFonts w:eastAsia="標楷體" w:hAnsi="標楷體" w:hint="eastAsia"/>
                <w:sz w:val="28"/>
              </w:rPr>
              <w:t>。</w:t>
            </w:r>
          </w:p>
          <w:p w:rsidR="00F12D24" w:rsidRPr="00FF4992" w:rsidRDefault="00573047" w:rsidP="00FF4992">
            <w:pPr>
              <w:pStyle w:val="a4"/>
              <w:numPr>
                <w:ilvl w:val="0"/>
                <w:numId w:val="22"/>
              </w:numPr>
              <w:spacing w:line="400" w:lineRule="exact"/>
              <w:ind w:leftChars="0"/>
              <w:jc w:val="both"/>
              <w:rPr>
                <w:rFonts w:eastAsia="標楷體" w:hAnsi="標楷體"/>
                <w:sz w:val="28"/>
              </w:rPr>
            </w:pPr>
            <w:r w:rsidRPr="00FF4992">
              <w:rPr>
                <w:rFonts w:eastAsia="標楷體" w:hAnsi="標楷體" w:hint="eastAsia"/>
                <w:sz w:val="28"/>
              </w:rPr>
              <w:t>貪污治罪條例第</w:t>
            </w:r>
            <w:r w:rsidR="00FF4992" w:rsidRPr="00FF4992">
              <w:rPr>
                <w:rFonts w:eastAsia="標楷體" w:hAnsi="標楷體" w:hint="eastAsia"/>
                <w:sz w:val="28"/>
              </w:rPr>
              <w:t>6</w:t>
            </w:r>
            <w:r w:rsidR="00FF4992" w:rsidRPr="00FF4992">
              <w:rPr>
                <w:rFonts w:eastAsia="標楷體" w:hAnsi="標楷體" w:hint="eastAsia"/>
                <w:sz w:val="28"/>
              </w:rPr>
              <w:t>條第</w:t>
            </w:r>
            <w:r w:rsidR="00FF4992" w:rsidRPr="00FF4992">
              <w:rPr>
                <w:rFonts w:eastAsia="標楷體" w:hAnsi="標楷體" w:hint="eastAsia"/>
                <w:sz w:val="28"/>
              </w:rPr>
              <w:t>1</w:t>
            </w:r>
            <w:r w:rsidR="00FF4992" w:rsidRPr="00FF4992">
              <w:rPr>
                <w:rFonts w:eastAsia="標楷體" w:hAnsi="標楷體" w:hint="eastAsia"/>
                <w:sz w:val="28"/>
              </w:rPr>
              <w:t>項第</w:t>
            </w:r>
            <w:r w:rsidR="00FF4992" w:rsidRPr="00FF4992">
              <w:rPr>
                <w:rFonts w:eastAsia="標楷體" w:hAnsi="標楷體" w:hint="eastAsia"/>
                <w:sz w:val="28"/>
              </w:rPr>
              <w:t>3</w:t>
            </w:r>
            <w:r w:rsidR="00FF4992" w:rsidRPr="00FF4992">
              <w:rPr>
                <w:rFonts w:eastAsia="標楷體" w:hAnsi="標楷體" w:hint="eastAsia"/>
                <w:sz w:val="28"/>
              </w:rPr>
              <w:t>款</w:t>
            </w:r>
            <w:r w:rsidR="00485DD7">
              <w:rPr>
                <w:rFonts w:eastAsia="標楷體" w:hAnsi="標楷體" w:hint="eastAsia"/>
                <w:sz w:val="28"/>
              </w:rPr>
              <w:t>「侵占職務上持</w:t>
            </w:r>
            <w:r w:rsidR="00633886">
              <w:rPr>
                <w:rFonts w:eastAsia="標楷體" w:hAnsi="標楷體" w:hint="eastAsia"/>
                <w:sz w:val="28"/>
              </w:rPr>
              <w:t>有之私有財物罪」</w:t>
            </w:r>
            <w:r w:rsidR="00FF4992" w:rsidRPr="00FF4992">
              <w:rPr>
                <w:rFonts w:eastAsia="標楷體" w:hAnsi="標楷體" w:hint="eastAsia"/>
                <w:sz w:val="28"/>
              </w:rPr>
              <w:t>。</w:t>
            </w:r>
          </w:p>
        </w:tc>
      </w:tr>
    </w:tbl>
    <w:p w:rsidR="00F56FCB" w:rsidRDefault="00F56FCB"/>
    <w:p w:rsidR="00DB3B56" w:rsidRDefault="00F56FCB">
      <w:pPr>
        <w:widowControl/>
      </w:pPr>
      <w:r>
        <w:br w:type="page"/>
      </w:r>
    </w:p>
    <w:p w:rsidR="00DB3B56" w:rsidRDefault="00DB3B56" w:rsidP="00DB3B56">
      <w:pPr>
        <w:widowControl/>
        <w:jc w:val="center"/>
      </w:pPr>
      <w:r>
        <w:rPr>
          <w:rFonts w:ascii="Times New Roman" w:eastAsia="標楷體" w:hAnsi="Times New Roman" w:cs="Times New Roman" w:hint="eastAsia"/>
          <w:b/>
          <w:sz w:val="32"/>
          <w:szCs w:val="32"/>
          <w:u w:val="single"/>
        </w:rPr>
        <w:lastRenderedPageBreak/>
        <w:t>新</w:t>
      </w:r>
      <w:r>
        <w:rPr>
          <w:rFonts w:ascii="Times New Roman" w:eastAsia="標楷體" w:hAnsi="Times New Roman" w:cs="Times New Roman"/>
          <w:b/>
          <w:sz w:val="32"/>
          <w:szCs w:val="32"/>
          <w:u w:val="single"/>
        </w:rPr>
        <w:t>北市政府</w:t>
      </w:r>
      <w:r w:rsidRPr="001478A6">
        <w:rPr>
          <w:rFonts w:ascii="Times New Roman" w:eastAsia="標楷體" w:hAnsi="Times New Roman" w:cs="Times New Roman"/>
          <w:b/>
          <w:sz w:val="32"/>
          <w:szCs w:val="32"/>
          <w:u w:val="single"/>
        </w:rPr>
        <w:t>10</w:t>
      </w:r>
      <w:r>
        <w:rPr>
          <w:rFonts w:ascii="Times New Roman" w:eastAsia="標楷體" w:hAnsi="Times New Roman" w:cs="Times New Roman" w:hint="eastAsia"/>
          <w:b/>
          <w:sz w:val="32"/>
          <w:szCs w:val="32"/>
          <w:u w:val="single"/>
        </w:rPr>
        <w:t>8</w:t>
      </w:r>
      <w:r w:rsidR="00D1772F">
        <w:rPr>
          <w:rFonts w:ascii="Times New Roman" w:eastAsia="標楷體" w:hAnsi="標楷體" w:cs="Times New Roman"/>
          <w:b/>
          <w:sz w:val="32"/>
          <w:szCs w:val="32"/>
          <w:u w:val="single"/>
        </w:rPr>
        <w:t>年</w:t>
      </w:r>
      <w:r w:rsidR="00615A09">
        <w:rPr>
          <w:rFonts w:ascii="Times New Roman" w:eastAsia="標楷體" w:hAnsi="標楷體" w:cs="Times New Roman" w:hint="eastAsia"/>
          <w:b/>
          <w:sz w:val="32"/>
          <w:szCs w:val="32"/>
          <w:u w:val="single"/>
        </w:rPr>
        <w:t>警政</w:t>
      </w:r>
      <w:r w:rsidR="00D1772F">
        <w:rPr>
          <w:rFonts w:ascii="Times New Roman" w:eastAsia="標楷體" w:hAnsi="標楷體" w:cs="Times New Roman"/>
          <w:b/>
          <w:sz w:val="32"/>
          <w:szCs w:val="32"/>
          <w:u w:val="single"/>
        </w:rPr>
        <w:t>廉政</w:t>
      </w:r>
      <w:r w:rsidR="00D1772F">
        <w:rPr>
          <w:rFonts w:ascii="Times New Roman" w:eastAsia="標楷體" w:hAnsi="標楷體" w:cs="Times New Roman" w:hint="eastAsia"/>
          <w:b/>
          <w:sz w:val="32"/>
          <w:szCs w:val="32"/>
          <w:u w:val="single"/>
        </w:rPr>
        <w:t>防貪指引</w:t>
      </w:r>
      <w:r>
        <w:rPr>
          <w:rFonts w:ascii="Times New Roman" w:eastAsia="標楷體" w:hAnsi="標楷體" w:cs="Times New Roman" w:hint="eastAsia"/>
          <w:b/>
          <w:sz w:val="32"/>
          <w:szCs w:val="32"/>
          <w:u w:val="single"/>
        </w:rPr>
        <w:t>案</w:t>
      </w:r>
      <w:r w:rsidRPr="001478A6">
        <w:rPr>
          <w:rFonts w:ascii="Times New Roman" w:eastAsia="標楷體" w:hAnsi="標楷體" w:cs="Times New Roman"/>
          <w:b/>
          <w:sz w:val="32"/>
          <w:szCs w:val="32"/>
          <w:u w:val="single"/>
        </w:rPr>
        <w:t>例</w:t>
      </w:r>
    </w:p>
    <w:p w:rsidR="00F56FCB" w:rsidRPr="00BA5102" w:rsidRDefault="00DB3B56">
      <w:pPr>
        <w:widowControl/>
        <w:rPr>
          <w:rFonts w:ascii="標楷體" w:eastAsia="標楷體" w:hAnsi="標楷體"/>
          <w:b/>
          <w:sz w:val="28"/>
          <w:szCs w:val="28"/>
        </w:rPr>
      </w:pPr>
      <w:r w:rsidRPr="00BA5102">
        <w:rPr>
          <w:rFonts w:ascii="標楷體" w:eastAsia="標楷體" w:hAnsi="標楷體" w:hint="eastAsia"/>
          <w:b/>
          <w:sz w:val="28"/>
          <w:szCs w:val="28"/>
        </w:rPr>
        <w:t>案例二</w:t>
      </w:r>
    </w:p>
    <w:tbl>
      <w:tblPr>
        <w:tblStyle w:val="a3"/>
        <w:tblW w:w="0" w:type="auto"/>
        <w:tblLook w:val="04A0" w:firstRow="1" w:lastRow="0" w:firstColumn="1" w:lastColumn="0" w:noHBand="0" w:noVBand="1"/>
      </w:tblPr>
      <w:tblGrid>
        <w:gridCol w:w="813"/>
        <w:gridCol w:w="1408"/>
        <w:gridCol w:w="6075"/>
      </w:tblGrid>
      <w:tr w:rsidR="00C768C0" w:rsidRPr="00BA5102" w:rsidTr="00880521">
        <w:trPr>
          <w:tblHeader/>
        </w:trPr>
        <w:tc>
          <w:tcPr>
            <w:tcW w:w="817" w:type="dxa"/>
            <w:shd w:val="clear" w:color="auto" w:fill="DDD9C3" w:themeFill="background2" w:themeFillShade="E6"/>
          </w:tcPr>
          <w:p w:rsidR="00DB3B56" w:rsidRPr="00BA5102" w:rsidRDefault="00DB3B56" w:rsidP="00384F0A">
            <w:pPr>
              <w:jc w:val="center"/>
              <w:rPr>
                <w:rFonts w:eastAsia="標楷體"/>
                <w:b/>
                <w:sz w:val="28"/>
                <w:szCs w:val="28"/>
              </w:rPr>
            </w:pPr>
            <w:r w:rsidRPr="00BA5102">
              <w:rPr>
                <w:rFonts w:eastAsia="標楷體" w:hAnsi="標楷體"/>
                <w:b/>
                <w:sz w:val="28"/>
                <w:szCs w:val="28"/>
              </w:rPr>
              <w:t>項次</w:t>
            </w:r>
          </w:p>
        </w:tc>
        <w:tc>
          <w:tcPr>
            <w:tcW w:w="1418" w:type="dxa"/>
            <w:shd w:val="clear" w:color="auto" w:fill="DDD9C3" w:themeFill="background2" w:themeFillShade="E6"/>
          </w:tcPr>
          <w:p w:rsidR="00DB3B56" w:rsidRPr="00BA5102" w:rsidRDefault="00DB3B56" w:rsidP="00384F0A">
            <w:pPr>
              <w:jc w:val="center"/>
              <w:rPr>
                <w:rFonts w:eastAsia="標楷體"/>
                <w:b/>
                <w:sz w:val="28"/>
                <w:szCs w:val="28"/>
              </w:rPr>
            </w:pPr>
            <w:r w:rsidRPr="00BA5102">
              <w:rPr>
                <w:rFonts w:eastAsia="標楷體" w:hAnsi="標楷體"/>
                <w:b/>
                <w:sz w:val="28"/>
                <w:szCs w:val="28"/>
              </w:rPr>
              <w:t>標題</w:t>
            </w:r>
          </w:p>
        </w:tc>
        <w:tc>
          <w:tcPr>
            <w:tcW w:w="6127" w:type="dxa"/>
            <w:shd w:val="clear" w:color="auto" w:fill="DDD9C3" w:themeFill="background2" w:themeFillShade="E6"/>
          </w:tcPr>
          <w:p w:rsidR="00DB3B56" w:rsidRPr="00BA5102" w:rsidRDefault="00DB3B56" w:rsidP="00384F0A">
            <w:pPr>
              <w:jc w:val="center"/>
              <w:rPr>
                <w:rFonts w:eastAsia="標楷體"/>
                <w:b/>
                <w:sz w:val="28"/>
                <w:szCs w:val="28"/>
              </w:rPr>
            </w:pPr>
            <w:r w:rsidRPr="00BA5102">
              <w:rPr>
                <w:rFonts w:eastAsia="標楷體" w:hAnsi="標楷體"/>
                <w:b/>
                <w:sz w:val="28"/>
                <w:szCs w:val="28"/>
              </w:rPr>
              <w:t>說明</w:t>
            </w:r>
          </w:p>
        </w:tc>
      </w:tr>
      <w:tr w:rsidR="00C768C0" w:rsidRPr="00C768C0" w:rsidTr="00384F0A">
        <w:tc>
          <w:tcPr>
            <w:tcW w:w="817" w:type="dxa"/>
            <w:vAlign w:val="center"/>
          </w:tcPr>
          <w:p w:rsidR="00DB3B56" w:rsidRPr="00C768C0" w:rsidRDefault="00DB3B56" w:rsidP="00384F0A">
            <w:pPr>
              <w:jc w:val="center"/>
              <w:rPr>
                <w:rFonts w:eastAsia="標楷體"/>
                <w:sz w:val="28"/>
              </w:rPr>
            </w:pPr>
            <w:r w:rsidRPr="00C768C0">
              <w:rPr>
                <w:rFonts w:eastAsia="標楷體"/>
                <w:sz w:val="28"/>
              </w:rPr>
              <w:t>1</w:t>
            </w:r>
          </w:p>
        </w:tc>
        <w:tc>
          <w:tcPr>
            <w:tcW w:w="1418" w:type="dxa"/>
          </w:tcPr>
          <w:p w:rsidR="00DB3B56" w:rsidRPr="00C768C0" w:rsidRDefault="00DB3B56" w:rsidP="00384F0A">
            <w:pPr>
              <w:jc w:val="center"/>
              <w:rPr>
                <w:rFonts w:eastAsia="標楷體"/>
                <w:sz w:val="28"/>
              </w:rPr>
            </w:pPr>
            <w:r w:rsidRPr="00C768C0">
              <w:rPr>
                <w:rFonts w:eastAsia="標楷體" w:hAnsi="標楷體"/>
                <w:sz w:val="28"/>
              </w:rPr>
              <w:t>類型</w:t>
            </w:r>
          </w:p>
        </w:tc>
        <w:tc>
          <w:tcPr>
            <w:tcW w:w="6127" w:type="dxa"/>
          </w:tcPr>
          <w:p w:rsidR="00DB3B56" w:rsidRPr="00C768C0" w:rsidRDefault="00633886" w:rsidP="00384F0A">
            <w:pPr>
              <w:jc w:val="both"/>
              <w:rPr>
                <w:rFonts w:eastAsia="標楷體"/>
                <w:sz w:val="28"/>
              </w:rPr>
            </w:pPr>
            <w:r w:rsidRPr="00C768C0">
              <w:rPr>
                <w:rFonts w:eastAsia="標楷體" w:hAnsi="標楷體" w:hint="eastAsia"/>
                <w:sz w:val="28"/>
              </w:rPr>
              <w:t>員警過失</w:t>
            </w:r>
            <w:r w:rsidR="00DB3B56" w:rsidRPr="00C768C0">
              <w:rPr>
                <w:rFonts w:eastAsia="標楷體" w:hAnsi="標楷體" w:hint="eastAsia"/>
                <w:sz w:val="28"/>
              </w:rPr>
              <w:t>洩密案</w:t>
            </w:r>
          </w:p>
        </w:tc>
      </w:tr>
      <w:tr w:rsidR="007156D3" w:rsidRPr="007156D3" w:rsidTr="00384F0A">
        <w:tc>
          <w:tcPr>
            <w:tcW w:w="817" w:type="dxa"/>
            <w:vAlign w:val="center"/>
          </w:tcPr>
          <w:p w:rsidR="00DB3B56" w:rsidRPr="007156D3" w:rsidRDefault="00DB3B56" w:rsidP="00384F0A">
            <w:pPr>
              <w:jc w:val="center"/>
              <w:rPr>
                <w:rFonts w:eastAsia="標楷體"/>
                <w:sz w:val="28"/>
              </w:rPr>
            </w:pPr>
            <w:r w:rsidRPr="007156D3">
              <w:rPr>
                <w:rFonts w:eastAsia="標楷體"/>
                <w:sz w:val="28"/>
              </w:rPr>
              <w:t>2</w:t>
            </w:r>
          </w:p>
        </w:tc>
        <w:tc>
          <w:tcPr>
            <w:tcW w:w="1418" w:type="dxa"/>
            <w:vAlign w:val="center"/>
          </w:tcPr>
          <w:p w:rsidR="00DB3B56" w:rsidRPr="007156D3" w:rsidRDefault="00DB3B56" w:rsidP="00384F0A">
            <w:pPr>
              <w:jc w:val="center"/>
              <w:rPr>
                <w:rFonts w:eastAsia="標楷體"/>
                <w:sz w:val="28"/>
              </w:rPr>
            </w:pPr>
            <w:r w:rsidRPr="007156D3">
              <w:rPr>
                <w:rFonts w:eastAsia="標楷體" w:hAnsi="標楷體"/>
                <w:sz w:val="28"/>
              </w:rPr>
              <w:t>案情概述</w:t>
            </w:r>
          </w:p>
        </w:tc>
        <w:tc>
          <w:tcPr>
            <w:tcW w:w="6127" w:type="dxa"/>
          </w:tcPr>
          <w:p w:rsidR="007156D3" w:rsidRPr="007156D3" w:rsidRDefault="00CC7885" w:rsidP="007156D3">
            <w:pPr>
              <w:pStyle w:val="a4"/>
              <w:numPr>
                <w:ilvl w:val="0"/>
                <w:numId w:val="35"/>
              </w:numPr>
              <w:kinsoku w:val="0"/>
              <w:spacing w:beforeLines="50" w:before="180" w:afterLines="50" w:after="180" w:line="360" w:lineRule="exact"/>
              <w:ind w:leftChars="0"/>
              <w:jc w:val="both"/>
              <w:rPr>
                <w:rFonts w:eastAsia="標楷體" w:hAnsi="標楷體"/>
                <w:sz w:val="28"/>
              </w:rPr>
            </w:pPr>
            <w:r w:rsidRPr="007156D3">
              <w:rPr>
                <w:rFonts w:eastAsia="標楷體" w:hAnsi="標楷體" w:hint="eastAsia"/>
                <w:sz w:val="28"/>
              </w:rPr>
              <w:t>A</w:t>
            </w:r>
            <w:r w:rsidRPr="007156D3">
              <w:rPr>
                <w:rFonts w:eastAsia="標楷體" w:hAnsi="標楷體" w:hint="eastAsia"/>
                <w:sz w:val="28"/>
              </w:rPr>
              <w:t>派出所</w:t>
            </w:r>
            <w:proofErr w:type="gramStart"/>
            <w:r w:rsidRPr="007156D3">
              <w:rPr>
                <w:rFonts w:eastAsia="標楷體" w:hAnsi="標楷體" w:hint="eastAsia"/>
                <w:sz w:val="28"/>
              </w:rPr>
              <w:t>員警甲於執勤</w:t>
            </w:r>
            <w:proofErr w:type="gramEnd"/>
            <w:r w:rsidRPr="007156D3">
              <w:rPr>
                <w:rFonts w:eastAsia="標楷體" w:hAnsi="標楷體" w:hint="eastAsia"/>
                <w:sz w:val="28"/>
              </w:rPr>
              <w:t>時，</w:t>
            </w:r>
            <w:r w:rsidR="007156D3" w:rsidRPr="007156D3">
              <w:rPr>
                <w:rFonts w:eastAsia="標楷體" w:hAnsi="標楷體" w:hint="eastAsia"/>
                <w:sz w:val="28"/>
              </w:rPr>
              <w:t>接獲自稱</w:t>
            </w:r>
            <w:r w:rsidR="007156D3" w:rsidRPr="007156D3">
              <w:rPr>
                <w:rFonts w:eastAsia="標楷體" w:hAnsi="標楷體" w:hint="eastAsia"/>
                <w:sz w:val="28"/>
              </w:rPr>
              <w:t>B</w:t>
            </w:r>
            <w:r w:rsidR="007156D3" w:rsidRPr="007156D3">
              <w:rPr>
                <w:rFonts w:eastAsia="標楷體" w:hAnsi="標楷體" w:hint="eastAsia"/>
                <w:sz w:val="28"/>
              </w:rPr>
              <w:t>派出所的</w:t>
            </w:r>
            <w:proofErr w:type="gramStart"/>
            <w:r w:rsidR="007156D3" w:rsidRPr="007156D3">
              <w:rPr>
                <w:rFonts w:eastAsia="標楷體" w:hAnsi="標楷體" w:hint="eastAsia"/>
                <w:sz w:val="28"/>
              </w:rPr>
              <w:t>員警乙稱因</w:t>
            </w:r>
            <w:proofErr w:type="gramEnd"/>
            <w:r w:rsidR="007156D3" w:rsidRPr="007156D3">
              <w:rPr>
                <w:rFonts w:eastAsia="標楷體" w:hAnsi="標楷體" w:hint="eastAsia"/>
                <w:sz w:val="28"/>
              </w:rPr>
              <w:t>該</w:t>
            </w:r>
            <w:proofErr w:type="gramStart"/>
            <w:r w:rsidR="007156D3" w:rsidRPr="007156D3">
              <w:rPr>
                <w:rFonts w:eastAsia="標楷體" w:hAnsi="標楷體" w:hint="eastAsia"/>
                <w:sz w:val="28"/>
              </w:rPr>
              <w:t>派出</w:t>
            </w:r>
            <w:r w:rsidR="002F7C5E">
              <w:rPr>
                <w:rFonts w:eastAsia="標楷體" w:hAnsi="標楷體" w:hint="eastAsia"/>
                <w:sz w:val="28"/>
              </w:rPr>
              <w:t>所</w:t>
            </w:r>
            <w:r w:rsidR="007156D3" w:rsidRPr="007156D3">
              <w:rPr>
                <w:rFonts w:eastAsia="標楷體" w:hAnsi="標楷體" w:hint="eastAsia"/>
                <w:sz w:val="28"/>
              </w:rPr>
              <w:t>裡警用</w:t>
            </w:r>
            <w:proofErr w:type="gramEnd"/>
            <w:r w:rsidR="007156D3" w:rsidRPr="007156D3">
              <w:rPr>
                <w:rFonts w:eastAsia="標楷體" w:hAnsi="標楷體" w:hint="eastAsia"/>
                <w:sz w:val="28"/>
              </w:rPr>
              <w:t>電腦戶役政系統連線出了問題，沒辦法查詢民眾的資料，請</w:t>
            </w:r>
            <w:r w:rsidR="007156D3" w:rsidRPr="007156D3">
              <w:rPr>
                <w:rFonts w:eastAsia="標楷體" w:hAnsi="標楷體" w:hint="eastAsia"/>
                <w:sz w:val="28"/>
              </w:rPr>
              <w:t>A</w:t>
            </w:r>
            <w:r w:rsidR="007156D3" w:rsidRPr="007156D3">
              <w:rPr>
                <w:rFonts w:eastAsia="標楷體" w:hAnsi="標楷體" w:hint="eastAsia"/>
                <w:sz w:val="28"/>
              </w:rPr>
              <w:t>派出所幫忙查詢。員警甲為剛報到的新人，並無相關查詢</w:t>
            </w:r>
            <w:proofErr w:type="gramStart"/>
            <w:r w:rsidR="007156D3" w:rsidRPr="007156D3">
              <w:rPr>
                <w:rFonts w:eastAsia="標楷體" w:hAnsi="標楷體" w:hint="eastAsia"/>
                <w:sz w:val="28"/>
              </w:rPr>
              <w:t>的帳密</w:t>
            </w:r>
            <w:proofErr w:type="gramEnd"/>
            <w:r w:rsidR="007156D3" w:rsidRPr="007156D3">
              <w:rPr>
                <w:rFonts w:eastAsia="標楷體" w:hAnsi="標楷體" w:hint="eastAsia"/>
                <w:sz w:val="28"/>
              </w:rPr>
              <w:t>，因此請鄰座的學長丙協助。甲與丙當時並未覺得異常，就</w:t>
            </w:r>
            <w:proofErr w:type="gramStart"/>
            <w:r w:rsidR="007156D3" w:rsidRPr="007156D3">
              <w:rPr>
                <w:rFonts w:eastAsia="標楷體" w:hAnsi="標楷體" w:hint="eastAsia"/>
                <w:sz w:val="28"/>
              </w:rPr>
              <w:t>幫忙代查並</w:t>
            </w:r>
            <w:proofErr w:type="gramEnd"/>
            <w:r w:rsidR="007156D3" w:rsidRPr="007156D3">
              <w:rPr>
                <w:rFonts w:eastAsia="標楷體" w:hAnsi="標楷體" w:hint="eastAsia"/>
                <w:sz w:val="28"/>
              </w:rPr>
              <w:t>將民眾資料告知乙。</w:t>
            </w:r>
            <w:r w:rsidR="007156D3" w:rsidRPr="007156D3">
              <w:rPr>
                <w:rFonts w:eastAsia="標楷體" w:hAnsi="標楷體"/>
                <w:sz w:val="28"/>
              </w:rPr>
              <w:t xml:space="preserve">                                                                                                         </w:t>
            </w:r>
          </w:p>
          <w:p w:rsidR="00CC7885" w:rsidRPr="007156D3" w:rsidRDefault="00CC7885" w:rsidP="007156D3">
            <w:pPr>
              <w:pStyle w:val="a4"/>
              <w:numPr>
                <w:ilvl w:val="0"/>
                <w:numId w:val="35"/>
              </w:numPr>
              <w:kinsoku w:val="0"/>
              <w:spacing w:beforeLines="50" w:before="180" w:afterLines="50" w:after="180" w:line="360" w:lineRule="exact"/>
              <w:ind w:leftChars="0"/>
              <w:jc w:val="both"/>
              <w:rPr>
                <w:rFonts w:eastAsia="標楷體" w:hAnsi="標楷體"/>
                <w:sz w:val="28"/>
              </w:rPr>
            </w:pPr>
            <w:r w:rsidRPr="007156D3">
              <w:rPr>
                <w:rFonts w:eastAsia="標楷體" w:hAnsi="標楷體" w:hint="eastAsia"/>
                <w:sz w:val="28"/>
              </w:rPr>
              <w:t>嗣後員警甲</w:t>
            </w:r>
            <w:r w:rsidR="007156D3" w:rsidRPr="007156D3">
              <w:rPr>
                <w:rFonts w:eastAsia="標楷體" w:hAnsi="標楷體" w:hint="eastAsia"/>
                <w:sz w:val="28"/>
              </w:rPr>
              <w:t>、丙</w:t>
            </w:r>
            <w:r w:rsidRPr="007156D3">
              <w:rPr>
                <w:rFonts w:eastAsia="標楷體" w:hAnsi="標楷體" w:hint="eastAsia"/>
                <w:sz w:val="28"/>
              </w:rPr>
              <w:t>察覺有異，經向</w:t>
            </w:r>
            <w:r w:rsidRPr="007156D3">
              <w:rPr>
                <w:rFonts w:eastAsia="標楷體" w:hAnsi="標楷體" w:hint="eastAsia"/>
                <w:sz w:val="28"/>
              </w:rPr>
              <w:t>B</w:t>
            </w:r>
            <w:r w:rsidRPr="007156D3">
              <w:rPr>
                <w:rFonts w:eastAsia="標楷體" w:hAnsi="標楷體" w:hint="eastAsia"/>
                <w:sz w:val="28"/>
              </w:rPr>
              <w:t>派出所查詢後始知遭騙，旋即報告主管（自首），</w:t>
            </w:r>
            <w:r w:rsidR="007156D3" w:rsidRPr="007156D3">
              <w:rPr>
                <w:rFonts w:eastAsia="標楷體" w:hAnsi="標楷體" w:hint="eastAsia"/>
                <w:sz w:val="28"/>
              </w:rPr>
              <w:t>並向被害民眾道歉取得諒解，</w:t>
            </w:r>
            <w:r w:rsidR="00D1772F">
              <w:rPr>
                <w:rFonts w:eastAsia="標楷體" w:hAnsi="標楷體" w:hint="eastAsia"/>
                <w:sz w:val="28"/>
              </w:rPr>
              <w:t>案經該</w:t>
            </w:r>
            <w:r w:rsidRPr="007156D3">
              <w:rPr>
                <w:rFonts w:eastAsia="標楷體" w:hAnsi="標楷體" w:hint="eastAsia"/>
                <w:sz w:val="28"/>
              </w:rPr>
              <w:t>局移送偵辦，因員警甲</w:t>
            </w:r>
            <w:r w:rsidR="007156D3" w:rsidRPr="007156D3">
              <w:rPr>
                <w:rFonts w:eastAsia="標楷體" w:hAnsi="標楷體" w:hint="eastAsia"/>
                <w:sz w:val="28"/>
              </w:rPr>
              <w:t>、</w:t>
            </w:r>
            <w:proofErr w:type="gramStart"/>
            <w:r w:rsidR="007156D3" w:rsidRPr="007156D3">
              <w:rPr>
                <w:rFonts w:eastAsia="標楷體" w:hAnsi="標楷體" w:hint="eastAsia"/>
                <w:sz w:val="28"/>
              </w:rPr>
              <w:t>丙深表</w:t>
            </w:r>
            <w:proofErr w:type="gramEnd"/>
            <w:r w:rsidR="007156D3" w:rsidRPr="007156D3">
              <w:rPr>
                <w:rFonts w:eastAsia="標楷體" w:hAnsi="標楷體" w:hint="eastAsia"/>
                <w:sz w:val="28"/>
              </w:rPr>
              <w:t>悔悟且犯後態度良好，獲地檢署予於不起訴處分</w:t>
            </w:r>
            <w:r w:rsidRPr="007156D3">
              <w:rPr>
                <w:rFonts w:eastAsia="標楷體" w:hAnsi="標楷體" w:hint="eastAsia"/>
                <w:sz w:val="28"/>
              </w:rPr>
              <w:t>。</w:t>
            </w:r>
          </w:p>
        </w:tc>
      </w:tr>
      <w:tr w:rsidR="00E23161" w:rsidRPr="00E23161" w:rsidTr="00384F0A">
        <w:tc>
          <w:tcPr>
            <w:tcW w:w="817" w:type="dxa"/>
            <w:vAlign w:val="center"/>
          </w:tcPr>
          <w:p w:rsidR="00DB3B56" w:rsidRPr="00E23161" w:rsidRDefault="00DB3B56" w:rsidP="00384F0A">
            <w:pPr>
              <w:jc w:val="center"/>
              <w:rPr>
                <w:rFonts w:eastAsia="標楷體"/>
                <w:sz w:val="28"/>
              </w:rPr>
            </w:pPr>
            <w:r w:rsidRPr="00E23161">
              <w:rPr>
                <w:rFonts w:eastAsia="標楷體"/>
                <w:sz w:val="28"/>
              </w:rPr>
              <w:t>3</w:t>
            </w:r>
          </w:p>
        </w:tc>
        <w:tc>
          <w:tcPr>
            <w:tcW w:w="1418" w:type="dxa"/>
            <w:vAlign w:val="center"/>
          </w:tcPr>
          <w:p w:rsidR="00DB3B56" w:rsidRPr="00E23161" w:rsidRDefault="00DB3B56" w:rsidP="00384F0A">
            <w:pPr>
              <w:jc w:val="center"/>
              <w:rPr>
                <w:rFonts w:eastAsia="標楷體"/>
                <w:sz w:val="28"/>
              </w:rPr>
            </w:pPr>
            <w:r w:rsidRPr="00E23161">
              <w:rPr>
                <w:rFonts w:eastAsia="標楷體" w:hAnsi="標楷體"/>
                <w:sz w:val="28"/>
              </w:rPr>
              <w:t>風險評估</w:t>
            </w:r>
          </w:p>
        </w:tc>
        <w:tc>
          <w:tcPr>
            <w:tcW w:w="6127" w:type="dxa"/>
          </w:tcPr>
          <w:p w:rsidR="00DB3B56" w:rsidRPr="00E23161" w:rsidRDefault="00DB3B56" w:rsidP="00633886">
            <w:pPr>
              <w:pStyle w:val="a4"/>
              <w:numPr>
                <w:ilvl w:val="0"/>
                <w:numId w:val="32"/>
              </w:numPr>
              <w:spacing w:line="400" w:lineRule="exact"/>
              <w:ind w:leftChars="0"/>
              <w:jc w:val="both"/>
              <w:rPr>
                <w:rFonts w:eastAsia="標楷體" w:hAnsi="標楷體"/>
                <w:sz w:val="28"/>
              </w:rPr>
            </w:pPr>
            <w:proofErr w:type="gramStart"/>
            <w:r w:rsidRPr="00E23161">
              <w:rPr>
                <w:rFonts w:eastAsia="標楷體" w:hAnsi="標楷體" w:hint="eastAsia"/>
                <w:sz w:val="28"/>
              </w:rPr>
              <w:t>個資遭</w:t>
            </w:r>
            <w:proofErr w:type="gramEnd"/>
            <w:r w:rsidRPr="00E23161">
              <w:rPr>
                <w:rFonts w:eastAsia="標楷體" w:hAnsi="標楷體" w:hint="eastAsia"/>
                <w:sz w:val="28"/>
              </w:rPr>
              <w:t>不法蒐集、處理、利用，恐生國家（損害）賠償責任。</w:t>
            </w:r>
          </w:p>
          <w:p w:rsidR="00DB3B56" w:rsidRPr="00E23161" w:rsidRDefault="00DB3B56" w:rsidP="00633886">
            <w:pPr>
              <w:pStyle w:val="a4"/>
              <w:numPr>
                <w:ilvl w:val="0"/>
                <w:numId w:val="32"/>
              </w:numPr>
              <w:spacing w:line="400" w:lineRule="exact"/>
              <w:ind w:leftChars="0" w:left="459" w:hanging="459"/>
              <w:jc w:val="both"/>
              <w:rPr>
                <w:rFonts w:eastAsia="標楷體" w:hAnsi="標楷體"/>
                <w:sz w:val="28"/>
              </w:rPr>
            </w:pPr>
            <w:r w:rsidRPr="00E23161">
              <w:rPr>
                <w:rFonts w:eastAsia="標楷體" w:hAnsi="標楷體" w:hint="eastAsia"/>
                <w:sz w:val="28"/>
              </w:rPr>
              <w:t>民眾隱私權受侵害，甚至可能危及生命、身體及財產之安全。</w:t>
            </w:r>
          </w:p>
          <w:p w:rsidR="00DB3B56" w:rsidRPr="00E23161" w:rsidRDefault="00DB3B56" w:rsidP="00633886">
            <w:pPr>
              <w:pStyle w:val="a4"/>
              <w:numPr>
                <w:ilvl w:val="0"/>
                <w:numId w:val="32"/>
              </w:numPr>
              <w:spacing w:line="400" w:lineRule="exact"/>
              <w:ind w:leftChars="0" w:left="459" w:hanging="459"/>
              <w:jc w:val="both"/>
              <w:rPr>
                <w:rFonts w:eastAsia="標楷體" w:hAnsi="標楷體"/>
                <w:sz w:val="28"/>
              </w:rPr>
            </w:pPr>
            <w:r w:rsidRPr="00E23161">
              <w:rPr>
                <w:rFonts w:eastAsia="標楷體" w:hAnsi="標楷體" w:hint="eastAsia"/>
                <w:sz w:val="28"/>
              </w:rPr>
              <w:t>影響民眾對公務機關保護個資之信心，損及機關形象。</w:t>
            </w:r>
          </w:p>
        </w:tc>
      </w:tr>
      <w:tr w:rsidR="00C36142" w:rsidRPr="00C36142" w:rsidTr="00384F0A">
        <w:tc>
          <w:tcPr>
            <w:tcW w:w="817" w:type="dxa"/>
            <w:vAlign w:val="center"/>
          </w:tcPr>
          <w:p w:rsidR="00DB3B56" w:rsidRPr="00C36142" w:rsidRDefault="00DB3B56" w:rsidP="00384F0A">
            <w:pPr>
              <w:jc w:val="center"/>
              <w:rPr>
                <w:rFonts w:eastAsia="標楷體"/>
                <w:sz w:val="28"/>
              </w:rPr>
            </w:pPr>
            <w:r w:rsidRPr="00C36142">
              <w:rPr>
                <w:rFonts w:eastAsia="標楷體"/>
                <w:sz w:val="28"/>
              </w:rPr>
              <w:t>4</w:t>
            </w:r>
          </w:p>
        </w:tc>
        <w:tc>
          <w:tcPr>
            <w:tcW w:w="1418" w:type="dxa"/>
            <w:vAlign w:val="center"/>
          </w:tcPr>
          <w:p w:rsidR="00DB3B56" w:rsidRPr="00C36142" w:rsidRDefault="00DB3B56" w:rsidP="00384F0A">
            <w:pPr>
              <w:jc w:val="center"/>
              <w:rPr>
                <w:rFonts w:eastAsia="標楷體"/>
                <w:sz w:val="28"/>
              </w:rPr>
            </w:pPr>
            <w:r w:rsidRPr="00C36142">
              <w:rPr>
                <w:rFonts w:eastAsia="標楷體" w:hAnsi="標楷體"/>
                <w:sz w:val="28"/>
              </w:rPr>
              <w:t>防</w:t>
            </w:r>
            <w:r w:rsidRPr="00C36142">
              <w:rPr>
                <w:rFonts w:eastAsia="標楷體" w:hAnsi="標楷體" w:hint="eastAsia"/>
                <w:sz w:val="28"/>
              </w:rPr>
              <w:t>治</w:t>
            </w:r>
            <w:r w:rsidRPr="00C36142">
              <w:rPr>
                <w:rFonts w:eastAsia="標楷體" w:hAnsi="標楷體"/>
                <w:sz w:val="28"/>
              </w:rPr>
              <w:t>措施</w:t>
            </w:r>
          </w:p>
        </w:tc>
        <w:tc>
          <w:tcPr>
            <w:tcW w:w="6127" w:type="dxa"/>
          </w:tcPr>
          <w:p w:rsidR="00C768C0" w:rsidRPr="00C36142" w:rsidRDefault="00C768C0" w:rsidP="00C768C0">
            <w:pPr>
              <w:pStyle w:val="a4"/>
              <w:numPr>
                <w:ilvl w:val="0"/>
                <w:numId w:val="33"/>
              </w:numPr>
              <w:spacing w:line="400" w:lineRule="exact"/>
              <w:ind w:leftChars="0"/>
              <w:jc w:val="both"/>
              <w:rPr>
                <w:rFonts w:eastAsia="標楷體" w:hAnsi="標楷體"/>
                <w:b/>
                <w:sz w:val="28"/>
              </w:rPr>
            </w:pPr>
            <w:r w:rsidRPr="00C36142">
              <w:rPr>
                <w:rFonts w:eastAsia="標楷體" w:hAnsi="標楷體" w:hint="eastAsia"/>
                <w:b/>
                <w:sz w:val="28"/>
              </w:rPr>
              <w:t>辨識特殊暗號</w:t>
            </w:r>
          </w:p>
          <w:p w:rsidR="00DB3B56" w:rsidRPr="00C36142" w:rsidRDefault="00C768C0" w:rsidP="00C768C0">
            <w:pPr>
              <w:pStyle w:val="a4"/>
              <w:spacing w:line="400" w:lineRule="exact"/>
              <w:ind w:leftChars="0" w:left="360"/>
              <w:jc w:val="both"/>
              <w:rPr>
                <w:rFonts w:eastAsia="標楷體" w:hAnsi="標楷體"/>
                <w:sz w:val="28"/>
              </w:rPr>
            </w:pPr>
            <w:r w:rsidRPr="00C36142">
              <w:rPr>
                <w:rFonts w:eastAsia="標楷體" w:hAnsi="標楷體" w:hint="eastAsia"/>
                <w:sz w:val="28"/>
              </w:rPr>
              <w:t>為使同仁快速區辨電話來源，警政署於警用電話來電號碼，加</w:t>
            </w:r>
            <w:proofErr w:type="gramStart"/>
            <w:r w:rsidRPr="00C36142">
              <w:rPr>
                <w:rFonts w:eastAsia="標楷體" w:hAnsi="標楷體" w:hint="eastAsia"/>
                <w:sz w:val="28"/>
              </w:rPr>
              <w:t>註</w:t>
            </w:r>
            <w:proofErr w:type="gramEnd"/>
            <w:r w:rsidRPr="00C36142">
              <w:rPr>
                <w:rFonts w:eastAsia="標楷體" w:hAnsi="標楷體" w:hint="eastAsia"/>
                <w:sz w:val="28"/>
              </w:rPr>
              <w:t>暗號</w:t>
            </w:r>
            <w:r w:rsidRPr="00C36142">
              <w:rPr>
                <w:rFonts w:eastAsia="標楷體" w:hAnsi="標楷體" w:hint="eastAsia"/>
                <w:sz w:val="28"/>
              </w:rPr>
              <w:t>;</w:t>
            </w:r>
            <w:r w:rsidRPr="00C36142">
              <w:rPr>
                <w:rFonts w:eastAsia="標楷體" w:hAnsi="標楷體" w:hint="eastAsia"/>
                <w:sz w:val="28"/>
              </w:rPr>
              <w:t>於轉入警用電話的來電顯示，在末</w:t>
            </w:r>
            <w:r w:rsidRPr="00C36142">
              <w:rPr>
                <w:rFonts w:eastAsia="標楷體" w:hAnsi="標楷體" w:hint="eastAsia"/>
                <w:sz w:val="28"/>
              </w:rPr>
              <w:t>4</w:t>
            </w:r>
            <w:r w:rsidRPr="00C36142">
              <w:rPr>
                <w:rFonts w:eastAsia="標楷體" w:hAnsi="標楷體" w:hint="eastAsia"/>
                <w:sz w:val="28"/>
              </w:rPr>
              <w:t>碼的前</w:t>
            </w:r>
            <w:r w:rsidRPr="00C36142">
              <w:rPr>
                <w:rFonts w:eastAsia="標楷體" w:hAnsi="標楷體" w:hint="eastAsia"/>
                <w:sz w:val="28"/>
              </w:rPr>
              <w:t>2</w:t>
            </w:r>
            <w:r w:rsidRPr="00C36142">
              <w:rPr>
                <w:rFonts w:eastAsia="標楷體" w:hAnsi="標楷體" w:hint="eastAsia"/>
                <w:sz w:val="28"/>
              </w:rPr>
              <w:t>碼，用特殊號碼「</w:t>
            </w:r>
            <w:r w:rsidRPr="00C36142">
              <w:rPr>
                <w:rFonts w:eastAsia="標楷體" w:hAnsi="標楷體" w:hint="eastAsia"/>
                <w:sz w:val="28"/>
              </w:rPr>
              <w:t>19</w:t>
            </w:r>
            <w:r w:rsidR="00BC6376">
              <w:rPr>
                <w:rFonts w:eastAsia="標楷體" w:hAnsi="標楷體" w:hint="eastAsia"/>
                <w:sz w:val="28"/>
              </w:rPr>
              <w:t>」顯示，讓員警辨識電話來源</w:t>
            </w:r>
            <w:r w:rsidRPr="00C36142">
              <w:rPr>
                <w:rFonts w:eastAsia="標楷體" w:hAnsi="標楷體" w:hint="eastAsia"/>
                <w:sz w:val="28"/>
              </w:rPr>
              <w:t>。</w:t>
            </w:r>
          </w:p>
          <w:p w:rsidR="00DB3B56" w:rsidRPr="00C36142" w:rsidRDefault="00C768C0" w:rsidP="00633886">
            <w:pPr>
              <w:pStyle w:val="a4"/>
              <w:numPr>
                <w:ilvl w:val="0"/>
                <w:numId w:val="33"/>
              </w:numPr>
              <w:spacing w:line="400" w:lineRule="exact"/>
              <w:ind w:leftChars="0" w:left="459" w:hanging="459"/>
              <w:jc w:val="both"/>
              <w:rPr>
                <w:rFonts w:eastAsia="標楷體" w:hAnsi="標楷體"/>
                <w:b/>
                <w:sz w:val="28"/>
              </w:rPr>
            </w:pPr>
            <w:r w:rsidRPr="00C36142">
              <w:rPr>
                <w:rFonts w:eastAsia="標楷體" w:hAnsi="標楷體" w:hint="eastAsia"/>
                <w:b/>
                <w:sz w:val="28"/>
              </w:rPr>
              <w:t>確認人別事由</w:t>
            </w:r>
          </w:p>
          <w:p w:rsidR="00DB3B56" w:rsidRPr="00C36142" w:rsidRDefault="00C768C0" w:rsidP="00C768C0">
            <w:pPr>
              <w:pStyle w:val="a4"/>
              <w:spacing w:line="400" w:lineRule="exact"/>
              <w:ind w:leftChars="0" w:left="459"/>
              <w:jc w:val="both"/>
              <w:rPr>
                <w:rFonts w:eastAsia="標楷體" w:hAnsi="標楷體"/>
                <w:sz w:val="28"/>
              </w:rPr>
            </w:pPr>
            <w:r w:rsidRPr="00C36142">
              <w:rPr>
                <w:rFonts w:eastAsia="標楷體" w:hAnsi="標楷體" w:hint="eastAsia"/>
                <w:sz w:val="28"/>
              </w:rPr>
              <w:t>員警因時間急迫，有必要請求他</w:t>
            </w:r>
            <w:proofErr w:type="gramStart"/>
            <w:r w:rsidRPr="00C36142">
              <w:rPr>
                <w:rFonts w:eastAsia="標楷體" w:hAnsi="標楷體" w:hint="eastAsia"/>
                <w:sz w:val="28"/>
              </w:rPr>
              <w:t>單位代查時</w:t>
            </w:r>
            <w:proofErr w:type="gramEnd"/>
            <w:r w:rsidRPr="00C36142">
              <w:rPr>
                <w:rFonts w:eastAsia="標楷體" w:hAnsi="標楷體" w:hint="eastAsia"/>
                <w:sz w:val="28"/>
              </w:rPr>
              <w:t>，</w:t>
            </w:r>
            <w:proofErr w:type="gramStart"/>
            <w:r w:rsidRPr="00C36142">
              <w:rPr>
                <w:rFonts w:eastAsia="標楷體" w:hAnsi="標楷體" w:hint="eastAsia"/>
                <w:sz w:val="28"/>
              </w:rPr>
              <w:t>受託代查者</w:t>
            </w:r>
            <w:proofErr w:type="gramEnd"/>
            <w:r w:rsidRPr="00C36142">
              <w:rPr>
                <w:rFonts w:eastAsia="標楷體" w:hAnsi="標楷體" w:hint="eastAsia"/>
                <w:sz w:val="28"/>
              </w:rPr>
              <w:t>應仔細「確認</w:t>
            </w:r>
            <w:proofErr w:type="gramStart"/>
            <w:r w:rsidRPr="00C36142">
              <w:rPr>
                <w:rFonts w:eastAsia="標楷體" w:hAnsi="標楷體" w:hint="eastAsia"/>
                <w:sz w:val="28"/>
              </w:rPr>
              <w:t>請求代查人身</w:t>
            </w:r>
            <w:proofErr w:type="gramEnd"/>
            <w:r w:rsidRPr="00C36142">
              <w:rPr>
                <w:rFonts w:eastAsia="標楷體" w:hAnsi="標楷體" w:hint="eastAsia"/>
                <w:sz w:val="28"/>
              </w:rPr>
              <w:t>分</w:t>
            </w:r>
            <w:proofErr w:type="gramStart"/>
            <w:r w:rsidRPr="00C36142">
              <w:rPr>
                <w:rFonts w:eastAsia="標楷體" w:hAnsi="標楷體" w:hint="eastAsia"/>
                <w:sz w:val="28"/>
              </w:rPr>
              <w:t>及代查事由</w:t>
            </w:r>
            <w:proofErr w:type="gramEnd"/>
            <w:r w:rsidRPr="00C36142">
              <w:rPr>
                <w:rFonts w:eastAsia="標楷體" w:hAnsi="標楷體" w:hint="eastAsia"/>
                <w:sz w:val="28"/>
              </w:rPr>
              <w:t>」</w:t>
            </w:r>
            <w:proofErr w:type="gramStart"/>
            <w:r w:rsidRPr="00C36142">
              <w:rPr>
                <w:rFonts w:eastAsia="標楷體" w:hAnsi="標楷體" w:hint="eastAsia"/>
                <w:sz w:val="28"/>
              </w:rPr>
              <w:t>經主官</w:t>
            </w:r>
            <w:proofErr w:type="gramEnd"/>
            <w:r w:rsidRPr="00C36142">
              <w:rPr>
                <w:rFonts w:eastAsia="標楷體" w:hAnsi="標楷體" w:hint="eastAsia"/>
                <w:sz w:val="28"/>
              </w:rPr>
              <w:t>(</w:t>
            </w:r>
            <w:r w:rsidRPr="00C36142">
              <w:rPr>
                <w:rFonts w:eastAsia="標楷體" w:hAnsi="標楷體" w:hint="eastAsia"/>
                <w:sz w:val="28"/>
              </w:rPr>
              <w:t>管</w:t>
            </w:r>
            <w:r w:rsidRPr="00C36142">
              <w:rPr>
                <w:rFonts w:eastAsia="標楷體" w:hAnsi="標楷體" w:hint="eastAsia"/>
                <w:sz w:val="28"/>
              </w:rPr>
              <w:t>)</w:t>
            </w:r>
            <w:r w:rsidRPr="00C36142">
              <w:rPr>
                <w:rFonts w:eastAsia="標楷體" w:hAnsi="標楷體" w:hint="eastAsia"/>
                <w:sz w:val="28"/>
              </w:rPr>
              <w:t>書面核准後，代為查詢</w:t>
            </w:r>
            <w:r w:rsidRPr="00C36142">
              <w:rPr>
                <w:rFonts w:eastAsia="標楷體" w:hAnsi="標楷體" w:hint="eastAsia"/>
                <w:sz w:val="28"/>
              </w:rPr>
              <w:lastRenderedPageBreak/>
              <w:t>並輸入實際查詢人姓名、單位及用途</w:t>
            </w:r>
            <w:r w:rsidRPr="00C36142">
              <w:rPr>
                <w:rFonts w:eastAsia="標楷體" w:hAnsi="標楷體" w:hint="eastAsia"/>
                <w:sz w:val="28"/>
              </w:rPr>
              <w:t>;</w:t>
            </w:r>
            <w:proofErr w:type="gramStart"/>
            <w:r w:rsidRPr="00C36142">
              <w:rPr>
                <w:rFonts w:eastAsia="標楷體" w:hAnsi="標楷體" w:hint="eastAsia"/>
                <w:sz w:val="28"/>
              </w:rPr>
              <w:t>而代查員警</w:t>
            </w:r>
            <w:proofErr w:type="gramEnd"/>
            <w:r w:rsidRPr="00C36142">
              <w:rPr>
                <w:rFonts w:eastAsia="標楷體" w:hAnsi="標楷體" w:hint="eastAsia"/>
                <w:sz w:val="28"/>
              </w:rPr>
              <w:t>查詢後也要在</w:t>
            </w:r>
            <w:proofErr w:type="gramStart"/>
            <w:r w:rsidRPr="00C36142">
              <w:rPr>
                <w:rFonts w:eastAsia="標楷體" w:hAnsi="標楷體" w:hint="eastAsia"/>
                <w:sz w:val="28"/>
              </w:rPr>
              <w:t>一週內補文備查</w:t>
            </w:r>
            <w:proofErr w:type="gramEnd"/>
            <w:r w:rsidRPr="00C36142">
              <w:rPr>
                <w:rFonts w:eastAsia="標楷體" w:hAnsi="標楷體" w:hint="eastAsia"/>
                <w:sz w:val="28"/>
              </w:rPr>
              <w:t>，防止弊端或不慎遭人利用。</w:t>
            </w:r>
          </w:p>
          <w:p w:rsidR="00962865" w:rsidRDefault="00C768C0" w:rsidP="00962865">
            <w:pPr>
              <w:pStyle w:val="a4"/>
              <w:numPr>
                <w:ilvl w:val="0"/>
                <w:numId w:val="33"/>
              </w:numPr>
              <w:spacing w:line="400" w:lineRule="exact"/>
              <w:ind w:leftChars="0" w:left="459" w:hanging="459"/>
              <w:jc w:val="both"/>
              <w:rPr>
                <w:rFonts w:eastAsia="標楷體" w:hAnsi="標楷體"/>
                <w:b/>
                <w:sz w:val="28"/>
              </w:rPr>
            </w:pPr>
            <w:r w:rsidRPr="00C36142">
              <w:rPr>
                <w:rFonts w:eastAsia="標楷體" w:hAnsi="標楷體" w:hint="eastAsia"/>
                <w:b/>
                <w:sz w:val="28"/>
              </w:rPr>
              <w:t>加強保密教育</w:t>
            </w:r>
          </w:p>
          <w:p w:rsidR="00962865" w:rsidRPr="00962865" w:rsidRDefault="00C768C0" w:rsidP="00962865">
            <w:pPr>
              <w:pStyle w:val="a4"/>
              <w:spacing w:line="400" w:lineRule="exact"/>
              <w:ind w:leftChars="0" w:left="459"/>
              <w:jc w:val="both"/>
              <w:rPr>
                <w:rFonts w:eastAsia="標楷體" w:hAnsi="標楷體"/>
                <w:b/>
                <w:sz w:val="28"/>
              </w:rPr>
            </w:pPr>
            <w:r w:rsidRPr="00962865">
              <w:rPr>
                <w:rFonts w:eastAsia="標楷體" w:hAnsi="標楷體" w:hint="eastAsia"/>
                <w:sz w:val="28"/>
              </w:rPr>
              <w:t>為避免有心人士利用警用電話管道，冒充警職同仁騙取民眾</w:t>
            </w:r>
            <w:proofErr w:type="gramStart"/>
            <w:r w:rsidRPr="00962865">
              <w:rPr>
                <w:rFonts w:eastAsia="標楷體" w:hAnsi="標楷體" w:hint="eastAsia"/>
                <w:sz w:val="28"/>
              </w:rPr>
              <w:t>個</w:t>
            </w:r>
            <w:proofErr w:type="gramEnd"/>
            <w:r w:rsidRPr="00962865">
              <w:rPr>
                <w:rFonts w:eastAsia="標楷體" w:hAnsi="標楷體" w:hint="eastAsia"/>
                <w:sz w:val="28"/>
              </w:rPr>
              <w:t>資</w:t>
            </w:r>
            <w:r w:rsidR="00C36142" w:rsidRPr="00962865">
              <w:rPr>
                <w:rFonts w:eastAsia="標楷體" w:hAnsi="標楷體" w:hint="eastAsia"/>
                <w:sz w:val="28"/>
              </w:rPr>
              <w:t>，特強化同仁警覺及保密觀念</w:t>
            </w:r>
            <w:r w:rsidR="00BC6376">
              <w:rPr>
                <w:rFonts w:eastAsia="標楷體" w:hAnsi="標楷體" w:hint="eastAsia"/>
                <w:sz w:val="28"/>
              </w:rPr>
              <w:t>建立，各單位平時應透過各種集會機會提醒同仁</w:t>
            </w:r>
            <w:r w:rsidR="00C36142" w:rsidRPr="00962865">
              <w:rPr>
                <w:rFonts w:eastAsia="標楷體" w:hAnsi="標楷體" w:hint="eastAsia"/>
                <w:sz w:val="28"/>
              </w:rPr>
              <w:t>相關規定，另應就職務持有之</w:t>
            </w:r>
            <w:proofErr w:type="gramStart"/>
            <w:r w:rsidR="00C36142" w:rsidRPr="00962865">
              <w:rPr>
                <w:rFonts w:eastAsia="標楷體" w:hAnsi="標楷體" w:hint="eastAsia"/>
                <w:sz w:val="28"/>
              </w:rPr>
              <w:t>個</w:t>
            </w:r>
            <w:proofErr w:type="gramEnd"/>
            <w:r w:rsidR="00C36142" w:rsidRPr="00962865">
              <w:rPr>
                <w:rFonts w:eastAsia="標楷體" w:hAnsi="標楷體" w:hint="eastAsia"/>
                <w:sz w:val="28"/>
              </w:rPr>
              <w:t>資提高保密意</w:t>
            </w:r>
            <w:r w:rsidR="00D1772F" w:rsidRPr="00962865">
              <w:rPr>
                <w:rFonts w:eastAsia="標楷體" w:hAnsi="標楷體" w:hint="eastAsia"/>
                <w:sz w:val="28"/>
              </w:rPr>
              <w:t>識</w:t>
            </w:r>
            <w:r w:rsidR="00C36142" w:rsidRPr="00962865">
              <w:rPr>
                <w:rFonts w:eastAsia="標楷體" w:hAnsi="標楷體" w:hint="eastAsia"/>
                <w:sz w:val="28"/>
              </w:rPr>
              <w:t>。</w:t>
            </w:r>
          </w:p>
          <w:p w:rsidR="00962865" w:rsidRDefault="00962865" w:rsidP="00962865">
            <w:pPr>
              <w:pStyle w:val="a4"/>
              <w:numPr>
                <w:ilvl w:val="0"/>
                <w:numId w:val="33"/>
              </w:numPr>
              <w:spacing w:line="400" w:lineRule="exact"/>
              <w:ind w:leftChars="0" w:left="459" w:hanging="459"/>
              <w:jc w:val="both"/>
              <w:rPr>
                <w:rFonts w:eastAsia="標楷體" w:hAnsi="標楷體"/>
                <w:b/>
                <w:sz w:val="28"/>
              </w:rPr>
            </w:pPr>
            <w:r>
              <w:rPr>
                <w:rFonts w:eastAsia="標楷體" w:hAnsi="標楷體" w:hint="eastAsia"/>
                <w:b/>
                <w:sz w:val="28"/>
              </w:rPr>
              <w:t>及時警示，提高預警</w:t>
            </w:r>
          </w:p>
          <w:p w:rsidR="00962865" w:rsidRPr="00962865" w:rsidRDefault="00962865" w:rsidP="00962865">
            <w:pPr>
              <w:pStyle w:val="a4"/>
              <w:spacing w:line="400" w:lineRule="exact"/>
              <w:ind w:leftChars="0" w:left="459"/>
              <w:jc w:val="both"/>
              <w:rPr>
                <w:rFonts w:eastAsia="標楷體" w:hAnsi="標楷體"/>
                <w:sz w:val="28"/>
              </w:rPr>
            </w:pPr>
            <w:r w:rsidRPr="00962865">
              <w:rPr>
                <w:rFonts w:eastAsia="標楷體" w:hAnsi="標楷體" w:hint="eastAsia"/>
                <w:sz w:val="28"/>
              </w:rPr>
              <w:t>利用螢幕保護程式加</w:t>
            </w:r>
            <w:proofErr w:type="gramStart"/>
            <w:r w:rsidRPr="00962865">
              <w:rPr>
                <w:rFonts w:eastAsia="標楷體" w:hAnsi="標楷體" w:hint="eastAsia"/>
                <w:sz w:val="28"/>
              </w:rPr>
              <w:t>註</w:t>
            </w:r>
            <w:proofErr w:type="gramEnd"/>
            <w:r w:rsidRPr="00962865">
              <w:rPr>
                <w:rFonts w:eastAsia="標楷體" w:hAnsi="標楷體" w:hint="eastAsia"/>
                <w:sz w:val="28"/>
              </w:rPr>
              <w:t>警語，製作宣導貼紙張貼於公務電話或其他明顯處，時時提醒員警接聽電話保密之重要性及使用警政資訊系統查詢資料應恪遵相關規定。</w:t>
            </w:r>
          </w:p>
          <w:p w:rsidR="00962865" w:rsidRDefault="00962865" w:rsidP="00962865">
            <w:pPr>
              <w:pStyle w:val="a4"/>
              <w:numPr>
                <w:ilvl w:val="0"/>
                <w:numId w:val="33"/>
              </w:numPr>
              <w:spacing w:line="400" w:lineRule="exact"/>
              <w:ind w:leftChars="0" w:left="459" w:hanging="459"/>
              <w:jc w:val="both"/>
              <w:rPr>
                <w:rFonts w:eastAsia="標楷體" w:hAnsi="標楷體"/>
                <w:b/>
                <w:sz w:val="28"/>
              </w:rPr>
            </w:pPr>
            <w:proofErr w:type="gramStart"/>
            <w:r>
              <w:rPr>
                <w:rFonts w:eastAsia="標楷體" w:hAnsi="標楷體" w:hint="eastAsia"/>
                <w:b/>
                <w:sz w:val="28"/>
              </w:rPr>
              <w:t>辦理線上有獎徵答</w:t>
            </w:r>
            <w:proofErr w:type="gramEnd"/>
            <w:r>
              <w:rPr>
                <w:rFonts w:eastAsia="標楷體" w:hAnsi="標楷體" w:hint="eastAsia"/>
                <w:b/>
                <w:sz w:val="28"/>
              </w:rPr>
              <w:t>、法令測驗</w:t>
            </w:r>
          </w:p>
          <w:p w:rsidR="00962865" w:rsidRPr="00962865" w:rsidRDefault="00962865" w:rsidP="00962865">
            <w:pPr>
              <w:pStyle w:val="a4"/>
              <w:spacing w:line="400" w:lineRule="exact"/>
              <w:ind w:leftChars="0" w:left="459"/>
              <w:jc w:val="both"/>
              <w:rPr>
                <w:rFonts w:eastAsia="標楷體" w:hAnsi="標楷體"/>
                <w:sz w:val="28"/>
              </w:rPr>
            </w:pPr>
            <w:r w:rsidRPr="00962865">
              <w:rPr>
                <w:rFonts w:eastAsia="標楷體" w:hAnsi="標楷體" w:hint="eastAsia"/>
                <w:sz w:val="28"/>
              </w:rPr>
              <w:t>運用知識管理系統「</w:t>
            </w:r>
            <w:proofErr w:type="gramStart"/>
            <w:r w:rsidRPr="00962865">
              <w:rPr>
                <w:rFonts w:eastAsia="標楷體" w:hAnsi="標楷體" w:hint="eastAsia"/>
                <w:sz w:val="28"/>
              </w:rPr>
              <w:t>線上測驗</w:t>
            </w:r>
            <w:proofErr w:type="gramEnd"/>
            <w:r w:rsidRPr="00962865">
              <w:rPr>
                <w:rFonts w:eastAsia="標楷體" w:hAnsi="標楷體" w:hint="eastAsia"/>
                <w:sz w:val="28"/>
              </w:rPr>
              <w:t>」，辦理公務</w:t>
            </w:r>
            <w:proofErr w:type="gramStart"/>
            <w:r w:rsidRPr="00962865">
              <w:rPr>
                <w:rFonts w:eastAsia="標楷體" w:hAnsi="標楷體" w:hint="eastAsia"/>
                <w:sz w:val="28"/>
              </w:rPr>
              <w:t>機密線上有獎徵答</w:t>
            </w:r>
            <w:proofErr w:type="gramEnd"/>
            <w:r w:rsidRPr="00962865">
              <w:rPr>
                <w:rFonts w:eastAsia="標楷體" w:hAnsi="標楷體" w:hint="eastAsia"/>
                <w:sz w:val="28"/>
              </w:rPr>
              <w:t>、法令測驗，藉此督促同仁熟稔</w:t>
            </w:r>
            <w:proofErr w:type="gramStart"/>
            <w:r w:rsidRPr="00962865">
              <w:rPr>
                <w:rFonts w:eastAsia="標楷體" w:hAnsi="標楷體" w:hint="eastAsia"/>
                <w:sz w:val="28"/>
              </w:rPr>
              <w:t>各項資安</w:t>
            </w:r>
            <w:proofErr w:type="gramEnd"/>
            <w:r w:rsidRPr="00962865">
              <w:rPr>
                <w:rFonts w:eastAsia="標楷體" w:hAnsi="標楷體" w:hint="eastAsia"/>
                <w:sz w:val="28"/>
              </w:rPr>
              <w:t>、保密規定，擴大宣導成效。</w:t>
            </w:r>
          </w:p>
        </w:tc>
      </w:tr>
      <w:tr w:rsidR="00C36142" w:rsidRPr="00C36142" w:rsidTr="00384F0A">
        <w:tc>
          <w:tcPr>
            <w:tcW w:w="817" w:type="dxa"/>
          </w:tcPr>
          <w:p w:rsidR="00DB3B56" w:rsidRPr="00C36142" w:rsidRDefault="00DB3B56" w:rsidP="00384F0A">
            <w:pPr>
              <w:jc w:val="center"/>
              <w:textAlignment w:val="center"/>
              <w:rPr>
                <w:rFonts w:eastAsia="標楷體"/>
                <w:sz w:val="28"/>
              </w:rPr>
            </w:pPr>
            <w:r w:rsidRPr="00C36142">
              <w:rPr>
                <w:rFonts w:eastAsia="標楷體"/>
                <w:sz w:val="28"/>
              </w:rPr>
              <w:lastRenderedPageBreak/>
              <w:t>5</w:t>
            </w:r>
          </w:p>
        </w:tc>
        <w:tc>
          <w:tcPr>
            <w:tcW w:w="1418" w:type="dxa"/>
            <w:vAlign w:val="center"/>
          </w:tcPr>
          <w:p w:rsidR="00DB3B56" w:rsidRPr="00C36142" w:rsidRDefault="00DB3B56" w:rsidP="00384F0A">
            <w:pPr>
              <w:jc w:val="center"/>
              <w:rPr>
                <w:rFonts w:eastAsia="標楷體"/>
                <w:sz w:val="28"/>
              </w:rPr>
            </w:pPr>
            <w:r w:rsidRPr="00C36142">
              <w:rPr>
                <w:rFonts w:eastAsia="標楷體" w:hAnsi="標楷體"/>
                <w:sz w:val="28"/>
              </w:rPr>
              <w:t>參考法令</w:t>
            </w:r>
          </w:p>
        </w:tc>
        <w:tc>
          <w:tcPr>
            <w:tcW w:w="6127" w:type="dxa"/>
          </w:tcPr>
          <w:p w:rsidR="00C36142" w:rsidRPr="00C36142" w:rsidRDefault="00C36142" w:rsidP="00C36142">
            <w:pPr>
              <w:pStyle w:val="a4"/>
              <w:numPr>
                <w:ilvl w:val="0"/>
                <w:numId w:val="34"/>
              </w:numPr>
              <w:spacing w:line="400" w:lineRule="exact"/>
              <w:ind w:leftChars="0"/>
              <w:jc w:val="both"/>
              <w:rPr>
                <w:rFonts w:eastAsia="標楷體" w:hAnsi="標楷體"/>
                <w:sz w:val="28"/>
              </w:rPr>
            </w:pPr>
            <w:r w:rsidRPr="00C36142">
              <w:rPr>
                <w:rFonts w:eastAsia="標楷體" w:hAnsi="標楷體" w:hint="eastAsia"/>
                <w:sz w:val="28"/>
              </w:rPr>
              <w:t>個人資料法護法第</w:t>
            </w:r>
            <w:r w:rsidRPr="00C36142">
              <w:rPr>
                <w:rFonts w:eastAsia="標楷體" w:hAnsi="標楷體" w:hint="eastAsia"/>
                <w:sz w:val="28"/>
              </w:rPr>
              <w:t>12</w:t>
            </w:r>
            <w:r w:rsidRPr="00C36142">
              <w:rPr>
                <w:rFonts w:eastAsia="標楷體" w:hAnsi="標楷體" w:hint="eastAsia"/>
                <w:sz w:val="28"/>
              </w:rPr>
              <w:t>、</w:t>
            </w:r>
            <w:r w:rsidRPr="00C36142">
              <w:rPr>
                <w:rFonts w:eastAsia="標楷體" w:hAnsi="標楷體" w:hint="eastAsia"/>
                <w:sz w:val="28"/>
              </w:rPr>
              <w:t>18</w:t>
            </w:r>
            <w:r w:rsidRPr="00C36142">
              <w:rPr>
                <w:rFonts w:eastAsia="標楷體" w:hAnsi="標楷體" w:hint="eastAsia"/>
                <w:sz w:val="28"/>
              </w:rPr>
              <w:t>、</w:t>
            </w:r>
            <w:r w:rsidRPr="00C36142">
              <w:rPr>
                <w:rFonts w:eastAsia="標楷體" w:hAnsi="標楷體" w:hint="eastAsia"/>
                <w:sz w:val="28"/>
              </w:rPr>
              <w:t>41</w:t>
            </w:r>
            <w:r w:rsidRPr="00C36142">
              <w:rPr>
                <w:rFonts w:eastAsia="標楷體" w:hAnsi="標楷體" w:hint="eastAsia"/>
                <w:sz w:val="28"/>
              </w:rPr>
              <w:t>條。</w:t>
            </w:r>
          </w:p>
          <w:p w:rsidR="00DB3B56" w:rsidRPr="00C36142" w:rsidRDefault="00DB3B56" w:rsidP="00C36142">
            <w:pPr>
              <w:pStyle w:val="a4"/>
              <w:numPr>
                <w:ilvl w:val="0"/>
                <w:numId w:val="34"/>
              </w:numPr>
              <w:spacing w:line="400" w:lineRule="exact"/>
              <w:ind w:leftChars="0"/>
              <w:jc w:val="both"/>
              <w:rPr>
                <w:rFonts w:eastAsia="標楷體" w:hAnsi="標楷體"/>
                <w:sz w:val="28"/>
              </w:rPr>
            </w:pPr>
            <w:r w:rsidRPr="00C36142">
              <w:rPr>
                <w:rFonts w:eastAsia="標楷體" w:hAnsi="標楷體" w:hint="eastAsia"/>
                <w:sz w:val="28"/>
              </w:rPr>
              <w:t>刑法第</w:t>
            </w:r>
            <w:r w:rsidRPr="00C36142">
              <w:rPr>
                <w:rFonts w:eastAsia="標楷體" w:hAnsi="標楷體" w:hint="eastAsia"/>
                <w:sz w:val="28"/>
              </w:rPr>
              <w:t>132</w:t>
            </w:r>
            <w:r w:rsidRPr="00C36142">
              <w:rPr>
                <w:rFonts w:eastAsia="標楷體" w:hAnsi="標楷體" w:hint="eastAsia"/>
                <w:sz w:val="28"/>
              </w:rPr>
              <w:t>條第</w:t>
            </w:r>
            <w:r w:rsidRPr="00C36142">
              <w:rPr>
                <w:rFonts w:eastAsia="標楷體" w:hAnsi="標楷體" w:hint="eastAsia"/>
                <w:sz w:val="28"/>
              </w:rPr>
              <w:t>1</w:t>
            </w:r>
            <w:r w:rsidRPr="00C36142">
              <w:rPr>
                <w:rFonts w:eastAsia="標楷體" w:hAnsi="標楷體" w:hint="eastAsia"/>
                <w:sz w:val="28"/>
              </w:rPr>
              <w:t>、</w:t>
            </w:r>
            <w:r w:rsidRPr="00C36142">
              <w:rPr>
                <w:rFonts w:eastAsia="標楷體" w:hAnsi="標楷體" w:hint="eastAsia"/>
                <w:sz w:val="28"/>
              </w:rPr>
              <w:t>2</w:t>
            </w:r>
            <w:r w:rsidRPr="00C36142">
              <w:rPr>
                <w:rFonts w:eastAsia="標楷體" w:hAnsi="標楷體" w:hint="eastAsia"/>
                <w:sz w:val="28"/>
              </w:rPr>
              <w:t>項公務員故意或過失洩漏國防以外秘密罪。</w:t>
            </w:r>
          </w:p>
        </w:tc>
      </w:tr>
    </w:tbl>
    <w:p w:rsidR="00DB3B56" w:rsidRDefault="00DB3B56">
      <w:pPr>
        <w:widowControl/>
      </w:pPr>
    </w:p>
    <w:p w:rsidR="00DB3B56" w:rsidRDefault="00DB3B56">
      <w:pPr>
        <w:widowControl/>
      </w:pPr>
      <w:r>
        <w:br w:type="page"/>
      </w:r>
    </w:p>
    <w:p w:rsidR="00DB3B56" w:rsidRPr="00DB3B56" w:rsidRDefault="00DB3B56">
      <w:pPr>
        <w:widowControl/>
      </w:pPr>
    </w:p>
    <w:p w:rsidR="00F56FCB" w:rsidRDefault="00F56FCB" w:rsidP="00F56FCB">
      <w:pPr>
        <w:jc w:val="center"/>
        <w:rPr>
          <w:rFonts w:ascii="Times New Roman" w:eastAsia="標楷體" w:hAnsi="標楷體" w:cs="Times New Roman"/>
          <w:b/>
          <w:sz w:val="32"/>
          <w:szCs w:val="32"/>
          <w:u w:val="single"/>
        </w:rPr>
      </w:pPr>
      <w:r>
        <w:rPr>
          <w:rFonts w:ascii="Times New Roman" w:eastAsia="標楷體" w:hAnsi="Times New Roman" w:cs="Times New Roman" w:hint="eastAsia"/>
          <w:b/>
          <w:sz w:val="32"/>
          <w:szCs w:val="32"/>
          <w:u w:val="single"/>
        </w:rPr>
        <w:t>新</w:t>
      </w:r>
      <w:r w:rsidR="00DB3B56">
        <w:rPr>
          <w:rFonts w:ascii="Times New Roman" w:eastAsia="標楷體" w:hAnsi="Times New Roman" w:cs="Times New Roman"/>
          <w:b/>
          <w:sz w:val="32"/>
          <w:szCs w:val="32"/>
          <w:u w:val="single"/>
        </w:rPr>
        <w:t>北市政府</w:t>
      </w:r>
      <w:r w:rsidRPr="001478A6">
        <w:rPr>
          <w:rFonts w:ascii="Times New Roman" w:eastAsia="標楷體" w:hAnsi="Times New Roman" w:cs="Times New Roman"/>
          <w:b/>
          <w:sz w:val="32"/>
          <w:szCs w:val="32"/>
          <w:u w:val="single"/>
        </w:rPr>
        <w:t>10</w:t>
      </w:r>
      <w:r>
        <w:rPr>
          <w:rFonts w:ascii="Times New Roman" w:eastAsia="標楷體" w:hAnsi="Times New Roman" w:cs="Times New Roman" w:hint="eastAsia"/>
          <w:b/>
          <w:sz w:val="32"/>
          <w:szCs w:val="32"/>
          <w:u w:val="single"/>
        </w:rPr>
        <w:t>8</w:t>
      </w:r>
      <w:r w:rsidR="00D1772F">
        <w:rPr>
          <w:rFonts w:ascii="Times New Roman" w:eastAsia="標楷體" w:hAnsi="標楷體" w:cs="Times New Roman"/>
          <w:b/>
          <w:sz w:val="32"/>
          <w:szCs w:val="32"/>
          <w:u w:val="single"/>
        </w:rPr>
        <w:t>年</w:t>
      </w:r>
      <w:r w:rsidR="00615A09">
        <w:rPr>
          <w:rFonts w:ascii="Times New Roman" w:eastAsia="標楷體" w:hAnsi="標楷體" w:cs="Times New Roman" w:hint="eastAsia"/>
          <w:b/>
          <w:sz w:val="32"/>
          <w:szCs w:val="32"/>
          <w:u w:val="single"/>
        </w:rPr>
        <w:t>警政</w:t>
      </w:r>
      <w:r w:rsidR="00D1772F">
        <w:rPr>
          <w:rFonts w:ascii="Times New Roman" w:eastAsia="標楷體" w:hAnsi="標楷體" w:cs="Times New Roman"/>
          <w:b/>
          <w:sz w:val="32"/>
          <w:szCs w:val="32"/>
          <w:u w:val="single"/>
        </w:rPr>
        <w:t>廉政</w:t>
      </w:r>
      <w:r w:rsidR="00D1772F">
        <w:rPr>
          <w:rFonts w:ascii="Times New Roman" w:eastAsia="標楷體" w:hAnsi="標楷體" w:cs="Times New Roman" w:hint="eastAsia"/>
          <w:b/>
          <w:sz w:val="32"/>
          <w:szCs w:val="32"/>
          <w:u w:val="single"/>
        </w:rPr>
        <w:t>防貪指引</w:t>
      </w:r>
      <w:r>
        <w:rPr>
          <w:rFonts w:ascii="Times New Roman" w:eastAsia="標楷體" w:hAnsi="標楷體" w:cs="Times New Roman" w:hint="eastAsia"/>
          <w:b/>
          <w:sz w:val="32"/>
          <w:szCs w:val="32"/>
          <w:u w:val="single"/>
        </w:rPr>
        <w:t>案</w:t>
      </w:r>
      <w:r w:rsidRPr="001478A6">
        <w:rPr>
          <w:rFonts w:ascii="Times New Roman" w:eastAsia="標楷體" w:hAnsi="標楷體" w:cs="Times New Roman"/>
          <w:b/>
          <w:sz w:val="32"/>
          <w:szCs w:val="32"/>
          <w:u w:val="single"/>
        </w:rPr>
        <w:t>例</w:t>
      </w:r>
    </w:p>
    <w:p w:rsidR="00F56FCB" w:rsidRDefault="00F56FCB" w:rsidP="00F56FCB">
      <w:r w:rsidRPr="00F56FCB">
        <w:rPr>
          <w:rFonts w:ascii="Times New Roman" w:eastAsia="標楷體" w:hAnsi="標楷體" w:cs="Times New Roman" w:hint="eastAsia"/>
          <w:b/>
          <w:sz w:val="28"/>
          <w:szCs w:val="32"/>
        </w:rPr>
        <w:t>案</w:t>
      </w:r>
      <w:r w:rsidRPr="00F56FCB">
        <w:rPr>
          <w:rFonts w:ascii="Times New Roman" w:eastAsia="標楷體" w:hAnsi="標楷體" w:cs="Times New Roman"/>
          <w:b/>
          <w:sz w:val="28"/>
          <w:szCs w:val="32"/>
        </w:rPr>
        <w:t>例</w:t>
      </w:r>
      <w:proofErr w:type="gramStart"/>
      <w:r w:rsidR="00DB3B56">
        <w:rPr>
          <w:rFonts w:ascii="Times New Roman" w:eastAsia="標楷體" w:hAnsi="標楷體" w:cs="Times New Roman" w:hint="eastAsia"/>
          <w:b/>
          <w:sz w:val="28"/>
          <w:szCs w:val="32"/>
        </w:rPr>
        <w:t>三</w:t>
      </w:r>
      <w:proofErr w:type="gramEnd"/>
    </w:p>
    <w:tbl>
      <w:tblPr>
        <w:tblStyle w:val="a3"/>
        <w:tblW w:w="0" w:type="auto"/>
        <w:tblLook w:val="04A0" w:firstRow="1" w:lastRow="0" w:firstColumn="1" w:lastColumn="0" w:noHBand="0" w:noVBand="1"/>
      </w:tblPr>
      <w:tblGrid>
        <w:gridCol w:w="813"/>
        <w:gridCol w:w="1408"/>
        <w:gridCol w:w="6075"/>
      </w:tblGrid>
      <w:tr w:rsidR="00F56FCB" w:rsidRPr="00BA5102" w:rsidTr="00880521">
        <w:trPr>
          <w:tblHeader/>
        </w:trPr>
        <w:tc>
          <w:tcPr>
            <w:tcW w:w="817" w:type="dxa"/>
            <w:shd w:val="clear" w:color="auto" w:fill="DDD9C3" w:themeFill="background2" w:themeFillShade="E6"/>
          </w:tcPr>
          <w:p w:rsidR="00F56FCB" w:rsidRPr="00BA5102" w:rsidRDefault="00F56FCB" w:rsidP="00384F0A">
            <w:pPr>
              <w:jc w:val="center"/>
              <w:rPr>
                <w:rFonts w:ascii="Times New Roman" w:eastAsia="標楷體" w:hAnsi="Times New Roman" w:cs="Times New Roman"/>
                <w:b/>
                <w:sz w:val="28"/>
                <w:szCs w:val="28"/>
              </w:rPr>
            </w:pPr>
            <w:r w:rsidRPr="00BA5102">
              <w:rPr>
                <w:rFonts w:ascii="Times New Roman" w:eastAsia="標楷體" w:hAnsi="標楷體" w:cs="Times New Roman"/>
                <w:b/>
                <w:sz w:val="28"/>
                <w:szCs w:val="28"/>
              </w:rPr>
              <w:t>項次</w:t>
            </w:r>
          </w:p>
        </w:tc>
        <w:tc>
          <w:tcPr>
            <w:tcW w:w="1418" w:type="dxa"/>
            <w:shd w:val="clear" w:color="auto" w:fill="DDD9C3" w:themeFill="background2" w:themeFillShade="E6"/>
          </w:tcPr>
          <w:p w:rsidR="00F56FCB" w:rsidRPr="00BA5102" w:rsidRDefault="00F56FCB" w:rsidP="00384F0A">
            <w:pPr>
              <w:jc w:val="center"/>
              <w:rPr>
                <w:rFonts w:ascii="Times New Roman" w:eastAsia="標楷體" w:hAnsi="Times New Roman" w:cs="Times New Roman"/>
                <w:b/>
                <w:sz w:val="28"/>
                <w:szCs w:val="28"/>
              </w:rPr>
            </w:pPr>
            <w:r w:rsidRPr="00BA5102">
              <w:rPr>
                <w:rFonts w:ascii="Times New Roman" w:eastAsia="標楷體" w:hAnsi="標楷體" w:cs="Times New Roman"/>
                <w:b/>
                <w:sz w:val="28"/>
                <w:szCs w:val="28"/>
              </w:rPr>
              <w:t>標題</w:t>
            </w:r>
          </w:p>
        </w:tc>
        <w:tc>
          <w:tcPr>
            <w:tcW w:w="6127" w:type="dxa"/>
            <w:shd w:val="clear" w:color="auto" w:fill="DDD9C3" w:themeFill="background2" w:themeFillShade="E6"/>
          </w:tcPr>
          <w:p w:rsidR="00F56FCB" w:rsidRPr="00BA5102" w:rsidRDefault="00F56FCB" w:rsidP="00384F0A">
            <w:pPr>
              <w:jc w:val="center"/>
              <w:rPr>
                <w:rFonts w:ascii="Times New Roman" w:eastAsia="標楷體" w:hAnsi="Times New Roman" w:cs="Times New Roman"/>
                <w:b/>
                <w:sz w:val="28"/>
                <w:szCs w:val="28"/>
              </w:rPr>
            </w:pPr>
            <w:r w:rsidRPr="00BA5102">
              <w:rPr>
                <w:rFonts w:ascii="Times New Roman" w:eastAsia="標楷體" w:hAnsi="標楷體" w:cs="Times New Roman"/>
                <w:b/>
                <w:sz w:val="28"/>
                <w:szCs w:val="28"/>
              </w:rPr>
              <w:t>說</w:t>
            </w:r>
            <w:r w:rsidRPr="00BA5102">
              <w:rPr>
                <w:rFonts w:ascii="Times New Roman" w:eastAsia="標楷體" w:hAnsi="Times New Roman" w:cs="Times New Roman"/>
                <w:b/>
                <w:sz w:val="28"/>
                <w:szCs w:val="28"/>
              </w:rPr>
              <w:t xml:space="preserve">            </w:t>
            </w:r>
            <w:r w:rsidRPr="00BA5102">
              <w:rPr>
                <w:rFonts w:ascii="Times New Roman" w:eastAsia="標楷體" w:hAnsi="標楷體" w:cs="Times New Roman"/>
                <w:b/>
                <w:sz w:val="28"/>
                <w:szCs w:val="28"/>
              </w:rPr>
              <w:t>明</w:t>
            </w:r>
          </w:p>
        </w:tc>
      </w:tr>
      <w:tr w:rsidR="00F56FCB" w:rsidRPr="00ED7E0A" w:rsidTr="00990F86">
        <w:tc>
          <w:tcPr>
            <w:tcW w:w="817" w:type="dxa"/>
          </w:tcPr>
          <w:p w:rsidR="00F56FCB" w:rsidRPr="000644D0" w:rsidRDefault="00F56FCB" w:rsidP="00384F0A">
            <w:pPr>
              <w:jc w:val="center"/>
              <w:rPr>
                <w:rFonts w:eastAsia="標楷體"/>
                <w:sz w:val="28"/>
              </w:rPr>
            </w:pPr>
            <w:r w:rsidRPr="000644D0">
              <w:rPr>
                <w:rFonts w:eastAsia="標楷體"/>
                <w:sz w:val="28"/>
              </w:rPr>
              <w:t>1</w:t>
            </w:r>
          </w:p>
        </w:tc>
        <w:tc>
          <w:tcPr>
            <w:tcW w:w="1418" w:type="dxa"/>
          </w:tcPr>
          <w:p w:rsidR="00F56FCB" w:rsidRPr="004A0964" w:rsidRDefault="00F56FCB" w:rsidP="00384F0A">
            <w:pPr>
              <w:jc w:val="center"/>
              <w:rPr>
                <w:rFonts w:eastAsia="標楷體" w:hAnsi="標楷體"/>
                <w:sz w:val="28"/>
              </w:rPr>
            </w:pPr>
            <w:r w:rsidRPr="000644D0">
              <w:rPr>
                <w:rFonts w:eastAsia="標楷體" w:hAnsi="標楷體"/>
                <w:sz w:val="28"/>
              </w:rPr>
              <w:t>類型</w:t>
            </w:r>
          </w:p>
        </w:tc>
        <w:tc>
          <w:tcPr>
            <w:tcW w:w="6127" w:type="dxa"/>
            <w:vAlign w:val="center"/>
          </w:tcPr>
          <w:p w:rsidR="00F56FCB" w:rsidRPr="00ED7E0A" w:rsidRDefault="00F56FCB" w:rsidP="00990F86">
            <w:pPr>
              <w:kinsoku w:val="0"/>
              <w:spacing w:line="360" w:lineRule="exact"/>
              <w:ind w:leftChars="2" w:left="5" w:firstLineChars="2" w:firstLine="6"/>
              <w:jc w:val="both"/>
              <w:rPr>
                <w:rFonts w:eastAsia="標楷體" w:hAnsi="標楷體"/>
                <w:sz w:val="28"/>
                <w:szCs w:val="28"/>
              </w:rPr>
            </w:pPr>
            <w:r w:rsidRPr="00B84053">
              <w:rPr>
                <w:rFonts w:eastAsia="標楷體" w:hAnsi="標楷體" w:hint="eastAsia"/>
                <w:sz w:val="28"/>
                <w:szCs w:val="28"/>
              </w:rPr>
              <w:t>員警假借款名義違背職務收受賄賂案</w:t>
            </w:r>
          </w:p>
        </w:tc>
      </w:tr>
      <w:tr w:rsidR="00F56FCB" w:rsidRPr="005B5EE8" w:rsidTr="00384F0A">
        <w:tc>
          <w:tcPr>
            <w:tcW w:w="817" w:type="dxa"/>
          </w:tcPr>
          <w:p w:rsidR="00F56FCB" w:rsidRPr="000644D0" w:rsidRDefault="00F56FCB" w:rsidP="00384F0A">
            <w:pPr>
              <w:jc w:val="center"/>
              <w:rPr>
                <w:rFonts w:eastAsia="標楷體"/>
                <w:sz w:val="28"/>
              </w:rPr>
            </w:pPr>
            <w:r w:rsidRPr="000644D0">
              <w:rPr>
                <w:rFonts w:eastAsia="標楷體"/>
                <w:sz w:val="28"/>
              </w:rPr>
              <w:t>2</w:t>
            </w:r>
          </w:p>
        </w:tc>
        <w:tc>
          <w:tcPr>
            <w:tcW w:w="1418" w:type="dxa"/>
          </w:tcPr>
          <w:p w:rsidR="00F56FCB" w:rsidRPr="008A4247" w:rsidRDefault="00F56FCB" w:rsidP="00384F0A">
            <w:pPr>
              <w:jc w:val="center"/>
              <w:rPr>
                <w:rFonts w:eastAsia="標楷體"/>
                <w:sz w:val="28"/>
              </w:rPr>
            </w:pPr>
            <w:r w:rsidRPr="008A4247">
              <w:rPr>
                <w:rFonts w:eastAsia="標楷體" w:hAnsi="標楷體"/>
                <w:sz w:val="28"/>
              </w:rPr>
              <w:t>案情概述</w:t>
            </w:r>
          </w:p>
        </w:tc>
        <w:tc>
          <w:tcPr>
            <w:tcW w:w="6127" w:type="dxa"/>
          </w:tcPr>
          <w:p w:rsidR="00F56FCB" w:rsidRPr="002B3C1E" w:rsidRDefault="00F56FCB" w:rsidP="00384F0A">
            <w:pPr>
              <w:pStyle w:val="a4"/>
              <w:numPr>
                <w:ilvl w:val="0"/>
                <w:numId w:val="23"/>
              </w:numPr>
              <w:spacing w:line="400" w:lineRule="exact"/>
              <w:ind w:leftChars="0"/>
              <w:jc w:val="both"/>
              <w:rPr>
                <w:rFonts w:eastAsia="標楷體" w:hAnsi="標楷體"/>
                <w:sz w:val="28"/>
              </w:rPr>
            </w:pPr>
            <w:proofErr w:type="gramStart"/>
            <w:r w:rsidRPr="002B3C1E">
              <w:rPr>
                <w:rFonts w:eastAsia="標楷體" w:hAnsi="標楷體" w:hint="eastAsia"/>
                <w:sz w:val="28"/>
              </w:rPr>
              <w:t>員警甲</w:t>
            </w:r>
            <w:r>
              <w:rPr>
                <w:rFonts w:eastAsia="標楷體" w:hAnsi="標楷體" w:hint="eastAsia"/>
                <w:sz w:val="28"/>
              </w:rPr>
              <w:t>因偵辦</w:t>
            </w:r>
            <w:proofErr w:type="gramEnd"/>
            <w:r>
              <w:rPr>
                <w:rFonts w:eastAsia="標楷體" w:hAnsi="標楷體" w:hint="eastAsia"/>
                <w:sz w:val="28"/>
              </w:rPr>
              <w:t>詐騙集團案，</w:t>
            </w:r>
            <w:r w:rsidRPr="002B3C1E">
              <w:rPr>
                <w:rFonts w:eastAsia="標楷體" w:hAnsi="標楷體" w:hint="eastAsia"/>
                <w:sz w:val="28"/>
              </w:rPr>
              <w:t>明知民眾</w:t>
            </w:r>
            <w:r>
              <w:rPr>
                <w:rFonts w:eastAsia="標楷體" w:hAnsi="標楷體" w:hint="eastAsia"/>
                <w:sz w:val="28"/>
              </w:rPr>
              <w:t>A</w:t>
            </w:r>
            <w:r w:rsidRPr="002B3C1E">
              <w:rPr>
                <w:rFonts w:eastAsia="標楷體" w:hAnsi="標楷體" w:hint="eastAsia"/>
                <w:sz w:val="28"/>
              </w:rPr>
              <w:t>涉有詐欺罪嫌，竟以借款為由</w:t>
            </w:r>
            <w:r>
              <w:rPr>
                <w:rFonts w:eastAsia="標楷體" w:hAnsi="標楷體" w:hint="eastAsia"/>
                <w:sz w:val="28"/>
              </w:rPr>
              <w:t>，</w:t>
            </w:r>
            <w:r w:rsidRPr="002B3C1E">
              <w:rPr>
                <w:rFonts w:eastAsia="標楷體" w:hAnsi="標楷體" w:hint="eastAsia"/>
                <w:sz w:val="28"/>
              </w:rPr>
              <w:t>向</w:t>
            </w:r>
            <w:r>
              <w:rPr>
                <w:rFonts w:eastAsia="標楷體" w:hAnsi="標楷體" w:hint="eastAsia"/>
                <w:sz w:val="28"/>
              </w:rPr>
              <w:t>A</w:t>
            </w:r>
            <w:r w:rsidRPr="002B3C1E">
              <w:rPr>
                <w:rFonts w:eastAsia="標楷體" w:hAnsi="標楷體" w:hint="eastAsia"/>
                <w:sz w:val="28"/>
              </w:rPr>
              <w:t>索取</w:t>
            </w:r>
            <w:r w:rsidRPr="002B3C1E">
              <w:rPr>
                <w:rFonts w:eastAsia="標楷體" w:hAnsi="標楷體" w:hint="eastAsia"/>
                <w:sz w:val="28"/>
              </w:rPr>
              <w:t>20</w:t>
            </w:r>
            <w:r w:rsidRPr="002B3C1E">
              <w:rPr>
                <w:rFonts w:eastAsia="標楷體" w:hAnsi="標楷體" w:hint="eastAsia"/>
                <w:sz w:val="28"/>
              </w:rPr>
              <w:t>萬元，</w:t>
            </w:r>
            <w:r>
              <w:rPr>
                <w:rFonts w:eastAsia="標楷體" w:hAnsi="標楷體" w:hint="eastAsia"/>
                <w:sz w:val="28"/>
              </w:rPr>
              <w:t>A</w:t>
            </w:r>
            <w:r w:rsidRPr="002B3C1E">
              <w:rPr>
                <w:rFonts w:eastAsia="標楷體" w:hAnsi="標楷體" w:hint="eastAsia"/>
                <w:sz w:val="28"/>
              </w:rPr>
              <w:t>因沒錢</w:t>
            </w:r>
            <w:r>
              <w:rPr>
                <w:rFonts w:eastAsia="標楷體" w:hAnsi="標楷體" w:hint="eastAsia"/>
                <w:sz w:val="28"/>
              </w:rPr>
              <w:t>，</w:t>
            </w:r>
            <w:r w:rsidRPr="002B3C1E">
              <w:rPr>
                <w:rFonts w:eastAsia="標楷體" w:hAnsi="標楷體" w:hint="eastAsia"/>
                <w:sz w:val="28"/>
              </w:rPr>
              <w:t>遂轉</w:t>
            </w:r>
            <w:proofErr w:type="gramStart"/>
            <w:r w:rsidRPr="002B3C1E">
              <w:rPr>
                <w:rFonts w:eastAsia="標楷體" w:hAnsi="標楷體" w:hint="eastAsia"/>
                <w:sz w:val="28"/>
              </w:rPr>
              <w:t>介</w:t>
            </w:r>
            <w:proofErr w:type="gramEnd"/>
            <w:r>
              <w:rPr>
                <w:rFonts w:eastAsia="標楷體" w:hAnsi="標楷體" w:hint="eastAsia"/>
                <w:sz w:val="28"/>
              </w:rPr>
              <w:t>共犯</w:t>
            </w:r>
            <w:r>
              <w:rPr>
                <w:rFonts w:eastAsia="標楷體" w:hAnsi="標楷體" w:hint="eastAsia"/>
                <w:sz w:val="28"/>
              </w:rPr>
              <w:t>B</w:t>
            </w:r>
            <w:r w:rsidRPr="002B3C1E">
              <w:rPr>
                <w:rFonts w:eastAsia="標楷體" w:hAnsi="標楷體" w:hint="eastAsia"/>
                <w:sz w:val="28"/>
              </w:rPr>
              <w:t>提供上開款項，</w:t>
            </w:r>
            <w:r>
              <w:rPr>
                <w:rFonts w:eastAsia="標楷體" w:hAnsi="標楷體" w:hint="eastAsia"/>
                <w:sz w:val="28"/>
              </w:rPr>
              <w:t>B</w:t>
            </w:r>
            <w:r w:rsidRPr="002B3C1E">
              <w:rPr>
                <w:rFonts w:eastAsia="標楷體" w:hAnsi="標楷體" w:hint="eastAsia"/>
                <w:sz w:val="28"/>
              </w:rPr>
              <w:t>知悉</w:t>
            </w:r>
            <w:proofErr w:type="gramStart"/>
            <w:r w:rsidRPr="002B3C1E">
              <w:rPr>
                <w:rFonts w:eastAsia="標楷體" w:hAnsi="標楷體" w:hint="eastAsia"/>
                <w:sz w:val="28"/>
              </w:rPr>
              <w:t>員警甲</w:t>
            </w:r>
            <w:r>
              <w:rPr>
                <w:rFonts w:eastAsia="標楷體" w:hAnsi="標楷體" w:hint="eastAsia"/>
                <w:sz w:val="28"/>
              </w:rPr>
              <w:t>刻正</w:t>
            </w:r>
            <w:proofErr w:type="gramEnd"/>
            <w:r>
              <w:rPr>
                <w:rFonts w:eastAsia="標楷體" w:hAnsi="標楷體" w:hint="eastAsia"/>
                <w:sz w:val="28"/>
              </w:rPr>
              <w:t>偵</w:t>
            </w:r>
            <w:r w:rsidRPr="002B3C1E">
              <w:rPr>
                <w:rFonts w:eastAsia="標楷體" w:hAnsi="標楷體" w:hint="eastAsia"/>
                <w:sz w:val="28"/>
              </w:rPr>
              <w:t>辦</w:t>
            </w:r>
            <w:r>
              <w:rPr>
                <w:rFonts w:eastAsia="標楷體" w:hAnsi="標楷體" w:hint="eastAsia"/>
                <w:sz w:val="28"/>
              </w:rPr>
              <w:t>共犯</w:t>
            </w:r>
            <w:r>
              <w:rPr>
                <w:rFonts w:eastAsia="標楷體" w:hAnsi="標楷體" w:hint="eastAsia"/>
                <w:sz w:val="28"/>
              </w:rPr>
              <w:t>C</w:t>
            </w:r>
            <w:r>
              <w:rPr>
                <w:rFonts w:eastAsia="標楷體" w:hAnsi="標楷體" w:hint="eastAsia"/>
                <w:sz w:val="28"/>
              </w:rPr>
              <w:t>之</w:t>
            </w:r>
            <w:r w:rsidRPr="002B3C1E">
              <w:rPr>
                <w:rFonts w:eastAsia="標楷體" w:hAnsi="標楷體" w:hint="eastAsia"/>
                <w:sz w:val="28"/>
              </w:rPr>
              <w:t>詐欺案件</w:t>
            </w:r>
            <w:r>
              <w:rPr>
                <w:rFonts w:eastAsia="標楷體" w:hAnsi="標楷體" w:hint="eastAsia"/>
                <w:sz w:val="28"/>
              </w:rPr>
              <w:t>，</w:t>
            </w:r>
            <w:r w:rsidRPr="002B3C1E">
              <w:rPr>
                <w:rFonts w:eastAsia="標楷體" w:hAnsi="標楷體" w:hint="eastAsia"/>
                <w:sz w:val="28"/>
              </w:rPr>
              <w:t>為避免</w:t>
            </w:r>
            <w:r>
              <w:rPr>
                <w:rFonts w:eastAsia="標楷體" w:hAnsi="標楷體" w:hint="eastAsia"/>
                <w:sz w:val="28"/>
              </w:rPr>
              <w:t>其他共犯</w:t>
            </w:r>
            <w:r w:rsidRPr="002B3C1E">
              <w:rPr>
                <w:rFonts w:eastAsia="標楷體" w:hAnsi="標楷體" w:hint="eastAsia"/>
                <w:sz w:val="28"/>
              </w:rPr>
              <w:t>遭查緝，遂基於行賄之犯意，交付</w:t>
            </w:r>
            <w:r w:rsidRPr="002B3C1E">
              <w:rPr>
                <w:rFonts w:eastAsia="標楷體" w:hAnsi="標楷體" w:hint="eastAsia"/>
                <w:sz w:val="28"/>
              </w:rPr>
              <w:t>20</w:t>
            </w:r>
            <w:r w:rsidRPr="002B3C1E">
              <w:rPr>
                <w:rFonts w:eastAsia="標楷體" w:hAnsi="標楷體" w:hint="eastAsia"/>
                <w:sz w:val="28"/>
              </w:rPr>
              <w:t>萬元給員警甲，</w:t>
            </w:r>
            <w:proofErr w:type="gramStart"/>
            <w:r w:rsidRPr="002B3C1E">
              <w:rPr>
                <w:rFonts w:eastAsia="標楷體" w:hAnsi="標楷體" w:hint="eastAsia"/>
                <w:sz w:val="28"/>
              </w:rPr>
              <w:t>請</w:t>
            </w:r>
            <w:r>
              <w:rPr>
                <w:rFonts w:eastAsia="標楷體" w:hAnsi="標楷體" w:hint="eastAsia"/>
                <w:sz w:val="28"/>
              </w:rPr>
              <w:t>甲</w:t>
            </w:r>
            <w:r w:rsidRPr="002B3C1E">
              <w:rPr>
                <w:rFonts w:eastAsia="標楷體" w:hAnsi="標楷體" w:hint="eastAsia"/>
                <w:sz w:val="28"/>
              </w:rPr>
              <w:t>不要</w:t>
            </w:r>
            <w:proofErr w:type="gramEnd"/>
            <w:r w:rsidRPr="002B3C1E">
              <w:rPr>
                <w:rFonts w:eastAsia="標楷體" w:hAnsi="標楷體" w:hint="eastAsia"/>
                <w:sz w:val="28"/>
              </w:rPr>
              <w:t>再</w:t>
            </w:r>
            <w:r>
              <w:rPr>
                <w:rFonts w:eastAsia="標楷體" w:hAnsi="標楷體" w:hint="eastAsia"/>
                <w:sz w:val="28"/>
              </w:rPr>
              <w:t>繼續</w:t>
            </w:r>
            <w:r w:rsidRPr="002B3C1E">
              <w:rPr>
                <w:rFonts w:eastAsia="標楷體" w:hAnsi="標楷體" w:hint="eastAsia"/>
                <w:sz w:val="28"/>
              </w:rPr>
              <w:t>追查上游。</w:t>
            </w:r>
          </w:p>
          <w:p w:rsidR="00F56FCB" w:rsidRDefault="00F56FCB" w:rsidP="00384F0A">
            <w:pPr>
              <w:pStyle w:val="a4"/>
              <w:numPr>
                <w:ilvl w:val="0"/>
                <w:numId w:val="23"/>
              </w:numPr>
              <w:spacing w:line="400" w:lineRule="exact"/>
              <w:ind w:leftChars="0"/>
              <w:jc w:val="both"/>
              <w:rPr>
                <w:rFonts w:eastAsia="標楷體" w:hAnsi="標楷體"/>
                <w:sz w:val="28"/>
              </w:rPr>
            </w:pPr>
            <w:proofErr w:type="gramStart"/>
            <w:r w:rsidRPr="002B3C1E">
              <w:rPr>
                <w:rFonts w:eastAsia="標楷體" w:hAnsi="標楷體" w:hint="eastAsia"/>
                <w:sz w:val="28"/>
              </w:rPr>
              <w:t>員警甲食髓</w:t>
            </w:r>
            <w:proofErr w:type="gramEnd"/>
            <w:r w:rsidRPr="002B3C1E">
              <w:rPr>
                <w:rFonts w:eastAsia="標楷體" w:hAnsi="標楷體" w:hint="eastAsia"/>
                <w:sz w:val="28"/>
              </w:rPr>
              <w:t>知味，接續上開違背職務收受賄賂之犯意，假藉分局小隊長需借款</w:t>
            </w:r>
            <w:r>
              <w:rPr>
                <w:rFonts w:eastAsia="標楷體" w:hAnsi="標楷體" w:hint="eastAsia"/>
                <w:sz w:val="28"/>
              </w:rPr>
              <w:t>為由</w:t>
            </w:r>
            <w:r w:rsidRPr="002B3C1E">
              <w:rPr>
                <w:rFonts w:eastAsia="標楷體" w:hAnsi="標楷體" w:hint="eastAsia"/>
                <w:sz w:val="28"/>
              </w:rPr>
              <w:t>，再次向</w:t>
            </w:r>
            <w:r>
              <w:rPr>
                <w:rFonts w:eastAsia="標楷體" w:hAnsi="標楷體" w:hint="eastAsia"/>
                <w:sz w:val="28"/>
              </w:rPr>
              <w:t>B</w:t>
            </w:r>
            <w:r w:rsidRPr="002B3C1E">
              <w:rPr>
                <w:rFonts w:eastAsia="標楷體" w:hAnsi="標楷體" w:hint="eastAsia"/>
                <w:sz w:val="28"/>
              </w:rPr>
              <w:t>索取</w:t>
            </w:r>
            <w:r w:rsidRPr="002B3C1E">
              <w:rPr>
                <w:rFonts w:eastAsia="標楷體" w:hAnsi="標楷體" w:hint="eastAsia"/>
                <w:sz w:val="28"/>
              </w:rPr>
              <w:t>15</w:t>
            </w:r>
            <w:r w:rsidRPr="002B3C1E">
              <w:rPr>
                <w:rFonts w:eastAsia="標楷體" w:hAnsi="標楷體" w:hint="eastAsia"/>
                <w:sz w:val="28"/>
              </w:rPr>
              <w:t>萬元，並於製作</w:t>
            </w:r>
            <w:r>
              <w:rPr>
                <w:rFonts w:eastAsia="標楷體" w:hAnsi="標楷體" w:hint="eastAsia"/>
                <w:sz w:val="28"/>
              </w:rPr>
              <w:t>警</w:t>
            </w:r>
            <w:proofErr w:type="gramStart"/>
            <w:r>
              <w:rPr>
                <w:rFonts w:eastAsia="標楷體" w:hAnsi="標楷體" w:hint="eastAsia"/>
                <w:sz w:val="28"/>
              </w:rPr>
              <w:t>詢</w:t>
            </w:r>
            <w:proofErr w:type="gramEnd"/>
            <w:r w:rsidRPr="002B3C1E">
              <w:rPr>
                <w:rFonts w:eastAsia="標楷體" w:hAnsi="標楷體" w:hint="eastAsia"/>
                <w:sz w:val="28"/>
              </w:rPr>
              <w:t>筆錄</w:t>
            </w:r>
            <w:r>
              <w:rPr>
                <w:rFonts w:eastAsia="標楷體" w:hAnsi="標楷體" w:hint="eastAsia"/>
                <w:sz w:val="28"/>
              </w:rPr>
              <w:t>前，要求</w:t>
            </w:r>
            <w:r>
              <w:rPr>
                <w:rFonts w:eastAsia="標楷體" w:hAnsi="標楷體" w:hint="eastAsia"/>
                <w:sz w:val="28"/>
              </w:rPr>
              <w:t>C</w:t>
            </w:r>
            <w:r>
              <w:rPr>
                <w:rFonts w:eastAsia="標楷體" w:hAnsi="標楷體" w:hint="eastAsia"/>
                <w:sz w:val="28"/>
              </w:rPr>
              <w:t>不要供出其他共犯，且無故不通知及借提其他已知共犯到案製作筆錄，以此</w:t>
            </w:r>
            <w:r w:rsidRPr="002B3C1E">
              <w:rPr>
                <w:rFonts w:eastAsia="標楷體" w:hAnsi="標楷體" w:hint="eastAsia"/>
                <w:sz w:val="28"/>
              </w:rPr>
              <w:t>等方式違背其犯罪偵查之職務。</w:t>
            </w:r>
          </w:p>
          <w:p w:rsidR="00F56FCB" w:rsidRPr="002B3C1E" w:rsidRDefault="00F56FCB" w:rsidP="00384F0A">
            <w:pPr>
              <w:pStyle w:val="a4"/>
              <w:numPr>
                <w:ilvl w:val="0"/>
                <w:numId w:val="23"/>
              </w:numPr>
              <w:spacing w:line="400" w:lineRule="exact"/>
              <w:ind w:leftChars="0"/>
              <w:jc w:val="both"/>
              <w:rPr>
                <w:rFonts w:eastAsia="標楷體" w:hAnsi="標楷體"/>
                <w:sz w:val="28"/>
              </w:rPr>
            </w:pPr>
            <w:proofErr w:type="gramStart"/>
            <w:r w:rsidRPr="002B3C1E">
              <w:rPr>
                <w:rFonts w:eastAsia="標楷體" w:hAnsi="標楷體" w:hint="eastAsia"/>
                <w:sz w:val="28"/>
              </w:rPr>
              <w:t>嗣</w:t>
            </w:r>
            <w:proofErr w:type="gramEnd"/>
            <w:r w:rsidRPr="002B3C1E">
              <w:rPr>
                <w:rFonts w:eastAsia="標楷體" w:hAnsi="標楷體" w:hint="eastAsia"/>
                <w:sz w:val="28"/>
              </w:rPr>
              <w:t>員警甲發現遭地檢署</w:t>
            </w:r>
            <w:r>
              <w:rPr>
                <w:rFonts w:eastAsia="標楷體" w:hAnsi="標楷體" w:hint="eastAsia"/>
                <w:sz w:val="28"/>
              </w:rPr>
              <w:t>偵辦</w:t>
            </w:r>
            <w:r w:rsidRPr="002B3C1E">
              <w:rPr>
                <w:rFonts w:eastAsia="標楷體" w:hAnsi="標楷體" w:hint="eastAsia"/>
                <w:sz w:val="28"/>
              </w:rPr>
              <w:t>，隨即</w:t>
            </w:r>
            <w:proofErr w:type="gramStart"/>
            <w:r w:rsidRPr="002B3C1E">
              <w:rPr>
                <w:rFonts w:eastAsia="標楷體" w:hAnsi="標楷體" w:hint="eastAsia"/>
                <w:sz w:val="28"/>
              </w:rPr>
              <w:t>託</w:t>
            </w:r>
            <w:proofErr w:type="gramEnd"/>
            <w:r w:rsidRPr="002B3C1E">
              <w:rPr>
                <w:rFonts w:eastAsia="標楷體" w:hAnsi="標楷體" w:hint="eastAsia"/>
                <w:sz w:val="28"/>
              </w:rPr>
              <w:t>人轉知</w:t>
            </w:r>
            <w:r>
              <w:rPr>
                <w:rFonts w:eastAsia="標楷體" w:hAnsi="標楷體" w:hint="eastAsia"/>
                <w:sz w:val="28"/>
              </w:rPr>
              <w:t>B</w:t>
            </w:r>
            <w:r w:rsidRPr="002B3C1E">
              <w:rPr>
                <w:rFonts w:eastAsia="標楷體" w:hAnsi="標楷體" w:hint="eastAsia"/>
                <w:sz w:val="28"/>
              </w:rPr>
              <w:t>之父親前來分局會議室，並將</w:t>
            </w:r>
            <w:r w:rsidRPr="002B3C1E">
              <w:rPr>
                <w:rFonts w:eastAsia="標楷體" w:hAnsi="標楷體" w:hint="eastAsia"/>
                <w:sz w:val="28"/>
              </w:rPr>
              <w:t>35</w:t>
            </w:r>
            <w:r w:rsidRPr="002B3C1E">
              <w:rPr>
                <w:rFonts w:eastAsia="標楷體" w:hAnsi="標楷體" w:hint="eastAsia"/>
                <w:sz w:val="28"/>
              </w:rPr>
              <w:t>萬元現金交還</w:t>
            </w:r>
            <w:r>
              <w:rPr>
                <w:rFonts w:eastAsia="標楷體" w:hAnsi="標楷體" w:hint="eastAsia"/>
                <w:sz w:val="28"/>
              </w:rPr>
              <w:t>B</w:t>
            </w:r>
            <w:r w:rsidRPr="002B3C1E">
              <w:rPr>
                <w:rFonts w:eastAsia="標楷體" w:hAnsi="標楷體" w:hint="eastAsia"/>
                <w:sz w:val="28"/>
              </w:rPr>
              <w:t>父。</w:t>
            </w:r>
          </w:p>
          <w:p w:rsidR="00F56FCB" w:rsidRPr="005B5EE8" w:rsidRDefault="00F56FCB" w:rsidP="00384F0A">
            <w:pPr>
              <w:pStyle w:val="a4"/>
              <w:numPr>
                <w:ilvl w:val="0"/>
                <w:numId w:val="23"/>
              </w:numPr>
              <w:spacing w:line="400" w:lineRule="exact"/>
              <w:ind w:leftChars="0"/>
              <w:jc w:val="both"/>
              <w:rPr>
                <w:rFonts w:eastAsia="標楷體" w:hAnsi="標楷體"/>
                <w:sz w:val="28"/>
              </w:rPr>
            </w:pPr>
            <w:r w:rsidRPr="002B3C1E">
              <w:rPr>
                <w:rFonts w:eastAsia="標楷體" w:hAnsi="標楷體" w:hint="eastAsia"/>
                <w:sz w:val="28"/>
              </w:rPr>
              <w:t>案經移送偵辦，由地檢署依貪污治罪條例第</w:t>
            </w:r>
            <w:r w:rsidRPr="002B3C1E">
              <w:rPr>
                <w:rFonts w:eastAsia="標楷體" w:hAnsi="標楷體" w:hint="eastAsia"/>
                <w:sz w:val="28"/>
              </w:rPr>
              <w:t>4</w:t>
            </w:r>
            <w:r w:rsidRPr="002B3C1E">
              <w:rPr>
                <w:rFonts w:eastAsia="標楷體" w:hAnsi="標楷體" w:hint="eastAsia"/>
                <w:sz w:val="28"/>
              </w:rPr>
              <w:t>條第</w:t>
            </w:r>
            <w:r w:rsidRPr="002B3C1E">
              <w:rPr>
                <w:rFonts w:eastAsia="標楷體" w:hAnsi="標楷體" w:hint="eastAsia"/>
                <w:sz w:val="28"/>
              </w:rPr>
              <w:t>1</w:t>
            </w:r>
            <w:r w:rsidRPr="002B3C1E">
              <w:rPr>
                <w:rFonts w:eastAsia="標楷體" w:hAnsi="標楷體" w:hint="eastAsia"/>
                <w:sz w:val="28"/>
              </w:rPr>
              <w:t>項第</w:t>
            </w:r>
            <w:r w:rsidRPr="002B3C1E">
              <w:rPr>
                <w:rFonts w:eastAsia="標楷體" w:hAnsi="標楷體" w:hint="eastAsia"/>
                <w:sz w:val="28"/>
              </w:rPr>
              <w:t>5</w:t>
            </w:r>
            <w:r w:rsidRPr="002B3C1E">
              <w:rPr>
                <w:rFonts w:eastAsia="標楷體" w:hAnsi="標楷體" w:hint="eastAsia"/>
                <w:sz w:val="28"/>
              </w:rPr>
              <w:t>款之違背職務收受賄賂罪提起公訴在案。</w:t>
            </w:r>
          </w:p>
        </w:tc>
      </w:tr>
      <w:tr w:rsidR="00F56FCB" w:rsidRPr="005B5EE8" w:rsidTr="00384F0A">
        <w:tc>
          <w:tcPr>
            <w:tcW w:w="817" w:type="dxa"/>
          </w:tcPr>
          <w:p w:rsidR="00F56FCB" w:rsidRPr="000644D0" w:rsidRDefault="00F56FCB" w:rsidP="00384F0A">
            <w:pPr>
              <w:jc w:val="center"/>
              <w:rPr>
                <w:rFonts w:eastAsia="標楷體"/>
                <w:sz w:val="28"/>
              </w:rPr>
            </w:pPr>
            <w:r w:rsidRPr="000644D0">
              <w:rPr>
                <w:rFonts w:eastAsia="標楷體"/>
                <w:sz w:val="28"/>
              </w:rPr>
              <w:t>3</w:t>
            </w:r>
          </w:p>
        </w:tc>
        <w:tc>
          <w:tcPr>
            <w:tcW w:w="1418" w:type="dxa"/>
          </w:tcPr>
          <w:p w:rsidR="00F56FCB" w:rsidRPr="008A4247" w:rsidRDefault="00F56FCB" w:rsidP="00384F0A">
            <w:pPr>
              <w:jc w:val="center"/>
              <w:rPr>
                <w:rFonts w:eastAsia="標楷體"/>
                <w:sz w:val="28"/>
              </w:rPr>
            </w:pPr>
            <w:r w:rsidRPr="008A4247">
              <w:rPr>
                <w:rFonts w:eastAsia="標楷體" w:hAnsi="標楷體"/>
                <w:sz w:val="28"/>
              </w:rPr>
              <w:t>風險評估</w:t>
            </w:r>
          </w:p>
        </w:tc>
        <w:tc>
          <w:tcPr>
            <w:tcW w:w="6127" w:type="dxa"/>
          </w:tcPr>
          <w:p w:rsidR="00F56FCB" w:rsidRPr="00754C12" w:rsidRDefault="00F56FCB" w:rsidP="00384F0A">
            <w:pPr>
              <w:pStyle w:val="a4"/>
              <w:numPr>
                <w:ilvl w:val="0"/>
                <w:numId w:val="24"/>
              </w:numPr>
              <w:spacing w:line="400" w:lineRule="exact"/>
              <w:ind w:leftChars="0"/>
              <w:jc w:val="both"/>
              <w:rPr>
                <w:rFonts w:eastAsia="標楷體" w:hAnsi="標楷體"/>
                <w:sz w:val="28"/>
              </w:rPr>
            </w:pPr>
            <w:r w:rsidRPr="00754C12">
              <w:rPr>
                <w:rFonts w:eastAsia="標楷體" w:hAnsi="標楷體" w:hint="eastAsia"/>
                <w:sz w:val="28"/>
              </w:rPr>
              <w:t>員警為貪圖不法利益，出賣其職務，有害公務員廉潔自持要求，敗壞官</w:t>
            </w:r>
            <w:proofErr w:type="gramStart"/>
            <w:r w:rsidRPr="00754C12">
              <w:rPr>
                <w:rFonts w:eastAsia="標楷體" w:hAnsi="標楷體" w:hint="eastAsia"/>
                <w:sz w:val="28"/>
              </w:rPr>
              <w:t>箴</w:t>
            </w:r>
            <w:proofErr w:type="gramEnd"/>
            <w:r w:rsidRPr="00754C12">
              <w:rPr>
                <w:rFonts w:eastAsia="標楷體" w:hAnsi="標楷體" w:hint="eastAsia"/>
                <w:sz w:val="28"/>
              </w:rPr>
              <w:t>，造</w:t>
            </w:r>
            <w:r>
              <w:rPr>
                <w:rFonts w:eastAsia="標楷體" w:hAnsi="標楷體" w:hint="eastAsia"/>
                <w:sz w:val="28"/>
              </w:rPr>
              <w:t>成</w:t>
            </w:r>
            <w:r w:rsidRPr="00754C12">
              <w:rPr>
                <w:rFonts w:eastAsia="標楷體" w:hAnsi="標楷體" w:hint="eastAsia"/>
                <w:sz w:val="28"/>
              </w:rPr>
              <w:t>民眾對政府作為不信任</w:t>
            </w:r>
            <w:r>
              <w:rPr>
                <w:rFonts w:eastAsia="標楷體" w:hAnsi="標楷體" w:hint="eastAsia"/>
                <w:sz w:val="28"/>
              </w:rPr>
              <w:t>。</w:t>
            </w:r>
          </w:p>
          <w:p w:rsidR="00F56FCB" w:rsidRPr="005B5EE8" w:rsidRDefault="00F56FCB" w:rsidP="00384F0A">
            <w:pPr>
              <w:pStyle w:val="a4"/>
              <w:numPr>
                <w:ilvl w:val="0"/>
                <w:numId w:val="24"/>
              </w:numPr>
              <w:spacing w:line="400" w:lineRule="exact"/>
              <w:ind w:leftChars="0"/>
              <w:jc w:val="both"/>
              <w:rPr>
                <w:rFonts w:eastAsia="標楷體" w:hAnsi="標楷體"/>
                <w:sz w:val="28"/>
              </w:rPr>
            </w:pPr>
            <w:r w:rsidRPr="00291CC4">
              <w:rPr>
                <w:rFonts w:eastAsia="標楷體" w:hAnsi="標楷體" w:hint="eastAsia"/>
                <w:sz w:val="28"/>
              </w:rPr>
              <w:t>員警</w:t>
            </w:r>
            <w:r>
              <w:rPr>
                <w:rFonts w:eastAsia="標楷體" w:hAnsi="標楷體" w:hint="eastAsia"/>
                <w:sz w:val="28"/>
              </w:rPr>
              <w:t>違</w:t>
            </w:r>
            <w:r w:rsidRPr="00291CC4">
              <w:rPr>
                <w:rFonts w:eastAsia="標楷體" w:hAnsi="標楷體" w:hint="eastAsia"/>
                <w:sz w:val="28"/>
              </w:rPr>
              <w:t>法偵查，</w:t>
            </w:r>
            <w:r>
              <w:rPr>
                <w:rFonts w:eastAsia="標楷體" w:hAnsi="標楷體" w:hint="eastAsia"/>
                <w:sz w:val="28"/>
              </w:rPr>
              <w:t>侵害犯罪</w:t>
            </w:r>
            <w:r w:rsidRPr="00291CC4">
              <w:rPr>
                <w:rFonts w:eastAsia="標楷體" w:hAnsi="標楷體" w:hint="eastAsia"/>
                <w:sz w:val="28"/>
              </w:rPr>
              <w:t>被害人權益，可能導致</w:t>
            </w:r>
            <w:proofErr w:type="gramStart"/>
            <w:r w:rsidRPr="00291CC4">
              <w:rPr>
                <w:rFonts w:eastAsia="標楷體" w:hAnsi="標楷體" w:hint="eastAsia"/>
                <w:sz w:val="28"/>
              </w:rPr>
              <w:t>機關</w:t>
            </w:r>
            <w:r>
              <w:rPr>
                <w:rFonts w:eastAsia="標楷體" w:hAnsi="標楷體" w:hint="eastAsia"/>
                <w:sz w:val="28"/>
              </w:rPr>
              <w:t>負</w:t>
            </w:r>
            <w:r w:rsidRPr="00291CC4">
              <w:rPr>
                <w:rFonts w:eastAsia="標楷體" w:hAnsi="標楷體" w:hint="eastAsia"/>
                <w:sz w:val="28"/>
              </w:rPr>
              <w:t>國賠</w:t>
            </w:r>
            <w:proofErr w:type="gramEnd"/>
            <w:r w:rsidRPr="00291CC4">
              <w:rPr>
                <w:rFonts w:eastAsia="標楷體" w:hAnsi="標楷體" w:hint="eastAsia"/>
                <w:sz w:val="28"/>
              </w:rPr>
              <w:t>風險</w:t>
            </w:r>
            <w:r>
              <w:rPr>
                <w:rFonts w:eastAsia="標楷體" w:hAnsi="標楷體" w:hint="eastAsia"/>
                <w:sz w:val="28"/>
              </w:rPr>
              <w:t>。</w:t>
            </w:r>
          </w:p>
        </w:tc>
      </w:tr>
      <w:tr w:rsidR="00F56FCB" w:rsidRPr="00107FDF" w:rsidTr="00384F0A">
        <w:tc>
          <w:tcPr>
            <w:tcW w:w="817" w:type="dxa"/>
          </w:tcPr>
          <w:p w:rsidR="00F56FCB" w:rsidRPr="000644D0" w:rsidRDefault="00F56FCB" w:rsidP="00384F0A">
            <w:pPr>
              <w:jc w:val="center"/>
              <w:rPr>
                <w:rFonts w:eastAsia="標楷體"/>
                <w:sz w:val="28"/>
              </w:rPr>
            </w:pPr>
            <w:r w:rsidRPr="000644D0">
              <w:rPr>
                <w:rFonts w:eastAsia="標楷體"/>
                <w:sz w:val="28"/>
              </w:rPr>
              <w:t>4</w:t>
            </w:r>
          </w:p>
        </w:tc>
        <w:tc>
          <w:tcPr>
            <w:tcW w:w="1418" w:type="dxa"/>
          </w:tcPr>
          <w:p w:rsidR="00F56FCB" w:rsidRPr="008A4247" w:rsidRDefault="00F56FCB" w:rsidP="00384F0A">
            <w:pPr>
              <w:jc w:val="center"/>
              <w:rPr>
                <w:rFonts w:eastAsia="標楷體"/>
                <w:sz w:val="28"/>
              </w:rPr>
            </w:pPr>
            <w:r w:rsidRPr="008A4247">
              <w:rPr>
                <w:rFonts w:eastAsia="標楷體" w:hAnsi="標楷體"/>
                <w:sz w:val="28"/>
              </w:rPr>
              <w:t>防</w:t>
            </w:r>
            <w:r>
              <w:rPr>
                <w:rFonts w:eastAsia="標楷體" w:hAnsi="標楷體" w:hint="eastAsia"/>
                <w:sz w:val="28"/>
              </w:rPr>
              <w:t>治</w:t>
            </w:r>
            <w:r w:rsidRPr="008A4247">
              <w:rPr>
                <w:rFonts w:eastAsia="標楷體" w:hAnsi="標楷體"/>
                <w:sz w:val="28"/>
              </w:rPr>
              <w:t>措施</w:t>
            </w:r>
          </w:p>
        </w:tc>
        <w:tc>
          <w:tcPr>
            <w:tcW w:w="6127" w:type="dxa"/>
          </w:tcPr>
          <w:p w:rsidR="00F56FCB" w:rsidRPr="0048210B" w:rsidRDefault="00F56FCB" w:rsidP="00384F0A">
            <w:pPr>
              <w:pStyle w:val="a4"/>
              <w:numPr>
                <w:ilvl w:val="0"/>
                <w:numId w:val="16"/>
              </w:numPr>
              <w:spacing w:line="400" w:lineRule="exact"/>
              <w:ind w:leftChars="0"/>
              <w:jc w:val="both"/>
              <w:rPr>
                <w:rFonts w:eastAsia="標楷體" w:hAnsi="標楷體"/>
                <w:b/>
                <w:sz w:val="28"/>
              </w:rPr>
            </w:pPr>
            <w:r>
              <w:rPr>
                <w:rFonts w:eastAsia="標楷體" w:hAnsi="標楷體" w:hint="eastAsia"/>
                <w:b/>
                <w:sz w:val="28"/>
              </w:rPr>
              <w:t>對有</w:t>
            </w:r>
            <w:r w:rsidRPr="0048210B">
              <w:rPr>
                <w:rFonts w:eastAsia="標楷體" w:hAnsi="標楷體" w:hint="eastAsia"/>
                <w:b/>
                <w:sz w:val="28"/>
              </w:rPr>
              <w:t>風</w:t>
            </w:r>
            <w:r>
              <w:rPr>
                <w:rFonts w:eastAsia="標楷體" w:hAnsi="標楷體" w:hint="eastAsia"/>
                <w:b/>
                <w:sz w:val="28"/>
              </w:rPr>
              <w:t>紀顧慮之虞者</w:t>
            </w:r>
            <w:r w:rsidRPr="0048210B">
              <w:rPr>
                <w:rFonts w:eastAsia="標楷體" w:hAnsi="標楷體" w:hint="eastAsia"/>
                <w:b/>
                <w:sz w:val="28"/>
              </w:rPr>
              <w:t>持續辦理風紀狀況評估</w:t>
            </w:r>
          </w:p>
          <w:p w:rsidR="00F56FCB" w:rsidRPr="00D03771" w:rsidRDefault="00F56FCB" w:rsidP="00384F0A">
            <w:pPr>
              <w:pStyle w:val="a4"/>
              <w:spacing w:line="400" w:lineRule="exact"/>
              <w:ind w:leftChars="0" w:left="360"/>
              <w:jc w:val="both"/>
              <w:rPr>
                <w:rFonts w:eastAsia="標楷體" w:hAnsi="標楷體"/>
                <w:sz w:val="28"/>
              </w:rPr>
            </w:pPr>
            <w:r>
              <w:rPr>
                <w:rFonts w:eastAsia="標楷體" w:hAnsi="標楷體" w:hint="eastAsia"/>
                <w:sz w:val="28"/>
              </w:rPr>
              <w:t>依</w:t>
            </w:r>
            <w:r w:rsidRPr="001754B9">
              <w:rPr>
                <w:rFonts w:eastAsia="標楷體" w:hAnsi="標楷體" w:hint="eastAsia"/>
                <w:sz w:val="28"/>
              </w:rPr>
              <w:t>所屬人員工作特性</w:t>
            </w:r>
            <w:proofErr w:type="gramStart"/>
            <w:r w:rsidRPr="001754B9">
              <w:rPr>
                <w:rFonts w:eastAsia="標楷體" w:hAnsi="標楷體" w:hint="eastAsia"/>
                <w:sz w:val="28"/>
              </w:rPr>
              <w:t>（</w:t>
            </w:r>
            <w:proofErr w:type="gramEnd"/>
            <w:r w:rsidRPr="001754B9">
              <w:rPr>
                <w:rFonts w:eastAsia="標楷體" w:hAnsi="標楷體" w:hint="eastAsia"/>
                <w:sz w:val="28"/>
              </w:rPr>
              <w:t>如執行</w:t>
            </w:r>
            <w:r>
              <w:rPr>
                <w:rFonts w:eastAsia="標楷體" w:hAnsi="標楷體" w:hint="eastAsia"/>
                <w:sz w:val="28"/>
              </w:rPr>
              <w:t>之</w:t>
            </w:r>
            <w:r w:rsidRPr="001754B9">
              <w:rPr>
                <w:rFonts w:eastAsia="標楷體" w:hAnsi="標楷體" w:hint="eastAsia"/>
                <w:sz w:val="28"/>
              </w:rPr>
              <w:t>勤</w:t>
            </w:r>
            <w:proofErr w:type="gramStart"/>
            <w:r w:rsidRPr="001754B9">
              <w:rPr>
                <w:rFonts w:eastAsia="標楷體" w:hAnsi="標楷體" w:hint="eastAsia"/>
                <w:sz w:val="28"/>
              </w:rPr>
              <w:t>（</w:t>
            </w:r>
            <w:proofErr w:type="gramEnd"/>
            <w:r w:rsidRPr="001754B9">
              <w:rPr>
                <w:rFonts w:eastAsia="標楷體" w:hAnsi="標楷體" w:hint="eastAsia"/>
                <w:sz w:val="28"/>
              </w:rPr>
              <w:t>業</w:t>
            </w:r>
            <w:proofErr w:type="gramStart"/>
            <w:r w:rsidRPr="001754B9">
              <w:rPr>
                <w:rFonts w:eastAsia="標楷體" w:hAnsi="標楷體" w:hint="eastAsia"/>
                <w:sz w:val="28"/>
              </w:rPr>
              <w:t>）務</w:t>
            </w:r>
            <w:proofErr w:type="gramEnd"/>
            <w:r w:rsidRPr="001754B9">
              <w:rPr>
                <w:rFonts w:eastAsia="標楷體" w:hAnsi="標楷體" w:hint="eastAsia"/>
                <w:sz w:val="28"/>
              </w:rPr>
              <w:t>，以往考核資料</w:t>
            </w:r>
            <w:r>
              <w:rPr>
                <w:rFonts w:eastAsia="標楷體" w:hAnsi="標楷體" w:hint="eastAsia"/>
                <w:sz w:val="28"/>
              </w:rPr>
              <w:t>等</w:t>
            </w:r>
            <w:proofErr w:type="gramStart"/>
            <w:r w:rsidRPr="001754B9">
              <w:rPr>
                <w:rFonts w:eastAsia="標楷體" w:hAnsi="標楷體" w:hint="eastAsia"/>
                <w:sz w:val="28"/>
              </w:rPr>
              <w:t>）</w:t>
            </w:r>
            <w:proofErr w:type="gramEnd"/>
            <w:r w:rsidRPr="001754B9">
              <w:rPr>
                <w:rFonts w:eastAsia="標楷體" w:hAnsi="標楷體" w:hint="eastAsia"/>
                <w:sz w:val="28"/>
              </w:rPr>
              <w:t>，並參酌平時風紀情報反映</w:t>
            </w:r>
            <w:r>
              <w:rPr>
                <w:rFonts w:eastAsia="標楷體" w:hAnsi="標楷體" w:hint="eastAsia"/>
                <w:sz w:val="28"/>
              </w:rPr>
              <w:t>、</w:t>
            </w:r>
            <w:r w:rsidRPr="001754B9">
              <w:rPr>
                <w:rFonts w:eastAsia="標楷體" w:hAnsi="標楷體" w:hint="eastAsia"/>
                <w:sz w:val="28"/>
              </w:rPr>
              <w:lastRenderedPageBreak/>
              <w:t>考核狀況等，找出可能影響風紀之人員</w:t>
            </w:r>
            <w:r>
              <w:rPr>
                <w:rFonts w:eastAsia="標楷體" w:hAnsi="標楷體" w:hint="eastAsia"/>
                <w:sz w:val="28"/>
              </w:rPr>
              <w:t>，</w:t>
            </w:r>
            <w:r w:rsidRPr="00D03771">
              <w:rPr>
                <w:rFonts w:eastAsia="標楷體" w:hAnsi="標楷體" w:hint="eastAsia"/>
                <w:sz w:val="28"/>
              </w:rPr>
              <w:t>針對</w:t>
            </w:r>
            <w:r w:rsidRPr="008776F5">
              <w:rPr>
                <w:rFonts w:eastAsia="標楷體" w:hAnsi="標楷體" w:hint="eastAsia"/>
                <w:sz w:val="28"/>
              </w:rPr>
              <w:t>違常借貸、財務糾紛、強制扣薪、信用異常等</w:t>
            </w:r>
            <w:r w:rsidRPr="00D03771">
              <w:rPr>
                <w:rFonts w:eastAsia="標楷體" w:hAnsi="標楷體" w:hint="eastAsia"/>
                <w:sz w:val="28"/>
              </w:rPr>
              <w:t>財務狀況不佳</w:t>
            </w:r>
            <w:r>
              <w:rPr>
                <w:rFonts w:eastAsia="標楷體" w:hAnsi="標楷體" w:hint="eastAsia"/>
                <w:sz w:val="28"/>
              </w:rPr>
              <w:t>人員，或有其他風紀、貪瀆傾向人員，</w:t>
            </w:r>
            <w:r w:rsidRPr="00D03771">
              <w:rPr>
                <w:rFonts w:eastAsia="標楷體" w:hAnsi="標楷體" w:hint="eastAsia"/>
                <w:sz w:val="28"/>
              </w:rPr>
              <w:t>列為重點風紀管考對象，</w:t>
            </w:r>
            <w:r>
              <w:rPr>
                <w:rFonts w:eastAsia="標楷體" w:hAnsi="標楷體" w:hint="eastAsia"/>
                <w:sz w:val="28"/>
              </w:rPr>
              <w:t>策訂具體防處措施，積極關懷輔導，</w:t>
            </w:r>
            <w:r w:rsidRPr="00D03771">
              <w:rPr>
                <w:rFonts w:eastAsia="標楷體" w:hAnsi="標楷體" w:hint="eastAsia"/>
                <w:sz w:val="28"/>
              </w:rPr>
              <w:t>避免員警</w:t>
            </w:r>
            <w:r>
              <w:rPr>
                <w:rFonts w:eastAsia="標楷體" w:hAnsi="標楷體" w:hint="eastAsia"/>
                <w:sz w:val="28"/>
              </w:rPr>
              <w:t>因經濟或其他因素鋌</w:t>
            </w:r>
            <w:r w:rsidRPr="00D03771">
              <w:rPr>
                <w:rFonts w:eastAsia="標楷體" w:hAnsi="標楷體" w:hint="eastAsia"/>
                <w:sz w:val="28"/>
              </w:rPr>
              <w:t>而走險。</w:t>
            </w:r>
          </w:p>
          <w:p w:rsidR="00F56FCB" w:rsidRDefault="00F56FCB" w:rsidP="00384F0A">
            <w:pPr>
              <w:pStyle w:val="a4"/>
              <w:numPr>
                <w:ilvl w:val="0"/>
                <w:numId w:val="16"/>
              </w:numPr>
              <w:spacing w:line="400" w:lineRule="exact"/>
              <w:ind w:leftChars="0"/>
              <w:jc w:val="both"/>
              <w:rPr>
                <w:rFonts w:eastAsia="標楷體" w:hAnsi="標楷體"/>
                <w:b/>
                <w:sz w:val="28"/>
              </w:rPr>
            </w:pPr>
            <w:r>
              <w:rPr>
                <w:rFonts w:eastAsia="標楷體" w:hAnsi="標楷體" w:hint="eastAsia"/>
                <w:b/>
                <w:sz w:val="28"/>
              </w:rPr>
              <w:t>列管</w:t>
            </w:r>
            <w:r w:rsidRPr="00EB2021">
              <w:rPr>
                <w:rFonts w:eastAsia="標楷體" w:hAnsi="標楷體" w:hint="eastAsia"/>
                <w:b/>
                <w:sz w:val="28"/>
              </w:rPr>
              <w:t>勤（業）</w:t>
            </w:r>
            <w:proofErr w:type="gramStart"/>
            <w:r w:rsidRPr="00EB2021">
              <w:rPr>
                <w:rFonts w:eastAsia="標楷體" w:hAnsi="標楷體" w:hint="eastAsia"/>
                <w:b/>
                <w:sz w:val="28"/>
              </w:rPr>
              <w:t>務</w:t>
            </w:r>
            <w:proofErr w:type="gramEnd"/>
            <w:r w:rsidRPr="00EB2021">
              <w:rPr>
                <w:rFonts w:eastAsia="標楷體" w:hAnsi="標楷體" w:hint="eastAsia"/>
                <w:b/>
                <w:sz w:val="28"/>
              </w:rPr>
              <w:t>執行情形</w:t>
            </w:r>
          </w:p>
          <w:p w:rsidR="00F56FCB" w:rsidRDefault="00F56FCB" w:rsidP="00384F0A">
            <w:pPr>
              <w:pStyle w:val="a4"/>
              <w:spacing w:line="400" w:lineRule="exact"/>
              <w:ind w:leftChars="0" w:left="360"/>
              <w:jc w:val="both"/>
              <w:rPr>
                <w:rFonts w:eastAsia="標楷體" w:hAnsi="標楷體"/>
                <w:sz w:val="28"/>
              </w:rPr>
            </w:pPr>
            <w:r>
              <w:rPr>
                <w:rFonts w:eastAsia="標楷體" w:hAnsi="標楷體"/>
                <w:sz w:val="28"/>
              </w:rPr>
              <w:t>主管</w:t>
            </w:r>
            <w:r>
              <w:rPr>
                <w:rFonts w:eastAsia="標楷體" w:hAnsi="標楷體" w:hint="eastAsia"/>
                <w:sz w:val="28"/>
              </w:rPr>
              <w:t>應</w:t>
            </w:r>
            <w:r>
              <w:rPr>
                <w:rFonts w:eastAsia="標楷體" w:hAnsi="標楷體"/>
                <w:sz w:val="28"/>
              </w:rPr>
              <w:t>列管追蹤</w:t>
            </w:r>
            <w:r w:rsidRPr="005F696F">
              <w:rPr>
                <w:rFonts w:eastAsia="標楷體" w:hAnsi="標楷體" w:hint="eastAsia"/>
                <w:sz w:val="28"/>
              </w:rPr>
              <w:t>勤（業）</w:t>
            </w:r>
            <w:proofErr w:type="gramStart"/>
            <w:r w:rsidRPr="005F696F">
              <w:rPr>
                <w:rFonts w:eastAsia="標楷體" w:hAnsi="標楷體" w:hint="eastAsia"/>
                <w:sz w:val="28"/>
              </w:rPr>
              <w:t>務</w:t>
            </w:r>
            <w:proofErr w:type="gramEnd"/>
            <w:r w:rsidRPr="005F696F">
              <w:rPr>
                <w:rFonts w:eastAsia="標楷體" w:hAnsi="標楷體" w:hint="eastAsia"/>
                <w:sz w:val="28"/>
              </w:rPr>
              <w:t>執行情形</w:t>
            </w:r>
            <w:r>
              <w:rPr>
                <w:rFonts w:eastAsia="標楷體" w:hAnsi="標楷體" w:hint="eastAsia"/>
                <w:sz w:val="28"/>
              </w:rPr>
              <w:t>，尤其對於</w:t>
            </w:r>
            <w:r w:rsidRPr="005F696F">
              <w:rPr>
                <w:rFonts w:eastAsia="標楷體" w:hAnsi="標楷體" w:hint="eastAsia"/>
                <w:sz w:val="28"/>
              </w:rPr>
              <w:t>服務態度欠佳、刁難申</w:t>
            </w:r>
            <w:r>
              <w:rPr>
                <w:rFonts w:eastAsia="標楷體" w:hAnsi="標楷體" w:hint="eastAsia"/>
                <w:sz w:val="28"/>
              </w:rPr>
              <w:t>辦</w:t>
            </w:r>
            <w:r w:rsidRPr="005F696F">
              <w:rPr>
                <w:rFonts w:eastAsia="標楷體" w:hAnsi="標楷體" w:hint="eastAsia"/>
                <w:sz w:val="28"/>
              </w:rPr>
              <w:t>案件、延宕公文時效</w:t>
            </w:r>
            <w:proofErr w:type="gramStart"/>
            <w:r>
              <w:rPr>
                <w:rFonts w:eastAsia="標楷體" w:hAnsi="標楷體" w:hint="eastAsia"/>
                <w:sz w:val="28"/>
              </w:rPr>
              <w:t>等具違常</w:t>
            </w:r>
            <w:proofErr w:type="gramEnd"/>
            <w:r>
              <w:rPr>
                <w:rFonts w:eastAsia="標楷體" w:hAnsi="標楷體" w:hint="eastAsia"/>
                <w:sz w:val="28"/>
              </w:rPr>
              <w:t>傾向人員，更應注意</w:t>
            </w:r>
            <w:r w:rsidRPr="005B732B">
              <w:rPr>
                <w:rFonts w:eastAsia="標楷體" w:hAnsi="標楷體" w:hint="eastAsia"/>
                <w:sz w:val="28"/>
              </w:rPr>
              <w:t>案件偵辦進度</w:t>
            </w:r>
            <w:r>
              <w:rPr>
                <w:rFonts w:eastAsia="標楷體" w:hAnsi="標楷體" w:hint="eastAsia"/>
                <w:sz w:val="28"/>
              </w:rPr>
              <w:t>以及是否遵循正當法律程序，如發現</w:t>
            </w:r>
            <w:proofErr w:type="gramStart"/>
            <w:r w:rsidRPr="005844EB">
              <w:rPr>
                <w:rFonts w:eastAsia="標楷體" w:hAnsi="標楷體" w:hint="eastAsia"/>
                <w:sz w:val="28"/>
              </w:rPr>
              <w:t>疑</w:t>
            </w:r>
            <w:proofErr w:type="gramEnd"/>
            <w:r w:rsidRPr="005844EB">
              <w:rPr>
                <w:rFonts w:eastAsia="標楷體" w:hAnsi="標楷體" w:hint="eastAsia"/>
                <w:sz w:val="28"/>
              </w:rPr>
              <w:t>涉不法時，本於「不掩飾」、「不</w:t>
            </w:r>
            <w:proofErr w:type="gramStart"/>
            <w:r w:rsidRPr="005844EB">
              <w:rPr>
                <w:rFonts w:eastAsia="標楷體" w:hAnsi="標楷體" w:hint="eastAsia"/>
                <w:sz w:val="28"/>
              </w:rPr>
              <w:t>庇</w:t>
            </w:r>
            <w:proofErr w:type="gramEnd"/>
            <w:r w:rsidRPr="005844EB">
              <w:rPr>
                <w:rFonts w:eastAsia="標楷體" w:hAnsi="標楷體" w:hint="eastAsia"/>
                <w:sz w:val="28"/>
              </w:rPr>
              <w:t>縱」之態度，主動依法查處，以健全管理。</w:t>
            </w:r>
          </w:p>
          <w:p w:rsidR="00F56FCB" w:rsidRDefault="00F56FCB" w:rsidP="00384F0A">
            <w:pPr>
              <w:pStyle w:val="a4"/>
              <w:numPr>
                <w:ilvl w:val="0"/>
                <w:numId w:val="16"/>
              </w:numPr>
              <w:spacing w:line="400" w:lineRule="exact"/>
              <w:ind w:leftChars="0"/>
              <w:jc w:val="both"/>
              <w:rPr>
                <w:rFonts w:eastAsia="標楷體" w:hAnsi="標楷體"/>
                <w:b/>
                <w:sz w:val="28"/>
              </w:rPr>
            </w:pPr>
            <w:r w:rsidRPr="00FE7C72">
              <w:rPr>
                <w:rFonts w:eastAsia="標楷體" w:hAnsi="標楷體" w:hint="eastAsia"/>
                <w:b/>
                <w:sz w:val="28"/>
              </w:rPr>
              <w:t>確實要求所屬嚴守「廉政倫理規範」、「警察人員與特定對象接觸交往規定」</w:t>
            </w:r>
          </w:p>
          <w:p w:rsidR="00F56FCB" w:rsidRPr="00FE7C72" w:rsidRDefault="00F56FCB" w:rsidP="00384F0A">
            <w:pPr>
              <w:pStyle w:val="a4"/>
              <w:spacing w:line="400" w:lineRule="exact"/>
              <w:ind w:leftChars="0" w:left="360"/>
              <w:jc w:val="both"/>
              <w:rPr>
                <w:rFonts w:eastAsia="標楷體" w:hAnsi="標楷體"/>
                <w:sz w:val="28"/>
              </w:rPr>
            </w:pPr>
            <w:r w:rsidRPr="00FE7C72">
              <w:rPr>
                <w:rFonts w:eastAsia="標楷體" w:hAnsi="標楷體" w:hint="eastAsia"/>
                <w:sz w:val="28"/>
              </w:rPr>
              <w:t>以「原則禁止，因公許可」之原則，督促員警因公務需要涉足不妥當場所或與特定對象接觸前，應事先報准，避免觸法；涉足、交往時，應嚴守分際，不得有違法、違紀行為。</w:t>
            </w:r>
          </w:p>
          <w:p w:rsidR="00F56FCB" w:rsidRPr="0087236B" w:rsidRDefault="00F56FCB" w:rsidP="00384F0A">
            <w:pPr>
              <w:pStyle w:val="a4"/>
              <w:numPr>
                <w:ilvl w:val="0"/>
                <w:numId w:val="16"/>
              </w:numPr>
              <w:spacing w:line="400" w:lineRule="exact"/>
              <w:ind w:leftChars="0"/>
              <w:jc w:val="both"/>
              <w:rPr>
                <w:rFonts w:eastAsia="標楷體" w:hAnsi="標楷體"/>
                <w:b/>
                <w:sz w:val="28"/>
              </w:rPr>
            </w:pPr>
            <w:r w:rsidRPr="0087236B">
              <w:rPr>
                <w:rFonts w:eastAsia="標楷體" w:hAnsi="標楷體" w:hint="eastAsia"/>
                <w:b/>
                <w:sz w:val="28"/>
              </w:rPr>
              <w:t>持續取締風紀誘因場所</w:t>
            </w:r>
          </w:p>
          <w:p w:rsidR="00F56FCB" w:rsidRPr="00107FDF" w:rsidRDefault="00F56FCB" w:rsidP="00384F0A">
            <w:pPr>
              <w:pStyle w:val="a4"/>
              <w:spacing w:line="400" w:lineRule="exact"/>
              <w:ind w:leftChars="0" w:left="360"/>
              <w:jc w:val="both"/>
              <w:rPr>
                <w:rFonts w:eastAsia="標楷體" w:hAnsi="標楷體"/>
                <w:sz w:val="28"/>
              </w:rPr>
            </w:pPr>
            <w:r w:rsidRPr="006775EF">
              <w:rPr>
                <w:rFonts w:eastAsia="標楷體" w:hAnsi="標楷體" w:hint="eastAsia"/>
                <w:sz w:val="28"/>
              </w:rPr>
              <w:t>風紀案件之發生，</w:t>
            </w:r>
            <w:r>
              <w:rPr>
                <w:rFonts w:eastAsia="標楷體" w:hAnsi="標楷體" w:hint="eastAsia"/>
                <w:sz w:val="28"/>
              </w:rPr>
              <w:t>常肇因</w:t>
            </w:r>
            <w:r w:rsidRPr="006775EF">
              <w:rPr>
                <w:rFonts w:eastAsia="標楷體" w:hAnsi="標楷體" w:hint="eastAsia"/>
                <w:sz w:val="28"/>
              </w:rPr>
              <w:t>於風紀誘因場所，</w:t>
            </w:r>
            <w:r w:rsidRPr="008614FB">
              <w:rPr>
                <w:rFonts w:eastAsia="標楷體" w:hAnsi="標楷體" w:hint="eastAsia"/>
                <w:sz w:val="28"/>
              </w:rPr>
              <w:t>各單位</w:t>
            </w:r>
            <w:r>
              <w:rPr>
                <w:rFonts w:eastAsia="標楷體" w:hAnsi="標楷體" w:hint="eastAsia"/>
                <w:sz w:val="28"/>
              </w:rPr>
              <w:t>應</w:t>
            </w:r>
            <w:r w:rsidRPr="000E7344">
              <w:rPr>
                <w:rFonts w:eastAsia="標楷體" w:hAnsi="標楷體" w:hint="eastAsia"/>
                <w:sz w:val="28"/>
              </w:rPr>
              <w:t>針對轄內不同環境之特性（如城、郊區</w:t>
            </w:r>
            <w:r>
              <w:rPr>
                <w:rFonts w:eastAsia="標楷體" w:hAnsi="標楷體" w:hint="eastAsia"/>
                <w:sz w:val="28"/>
              </w:rPr>
              <w:t>等</w:t>
            </w:r>
            <w:r w:rsidRPr="000E7344">
              <w:rPr>
                <w:rFonts w:eastAsia="標楷體" w:hAnsi="標楷體" w:hint="eastAsia"/>
                <w:sz w:val="28"/>
              </w:rPr>
              <w:t>）</w:t>
            </w:r>
            <w:r>
              <w:rPr>
                <w:rFonts w:eastAsia="標楷體" w:hAnsi="標楷體" w:hint="eastAsia"/>
                <w:sz w:val="28"/>
              </w:rPr>
              <w:t>，</w:t>
            </w:r>
            <w:r w:rsidRPr="000E7344">
              <w:rPr>
                <w:rFonts w:eastAsia="標楷體" w:hAnsi="標楷體" w:hint="eastAsia"/>
                <w:sz w:val="28"/>
              </w:rPr>
              <w:t>找出可能影響風紀之誘因</w:t>
            </w:r>
            <w:r>
              <w:rPr>
                <w:rFonts w:eastAsia="標楷體" w:hAnsi="標楷體" w:hint="eastAsia"/>
                <w:sz w:val="28"/>
              </w:rPr>
              <w:t>，對風紀誘因場所，</w:t>
            </w:r>
            <w:r w:rsidRPr="008614FB">
              <w:rPr>
                <w:rFonts w:eastAsia="標楷體" w:hAnsi="標楷體" w:hint="eastAsia"/>
                <w:sz w:val="28"/>
              </w:rPr>
              <w:t>有效實施臨檢、查察及取締</w:t>
            </w:r>
            <w:r>
              <w:rPr>
                <w:rFonts w:eastAsia="標楷體" w:hAnsi="標楷體" w:hint="eastAsia"/>
                <w:sz w:val="28"/>
              </w:rPr>
              <w:t>，必要時實施</w:t>
            </w:r>
            <w:r w:rsidRPr="006775EF">
              <w:rPr>
                <w:rFonts w:eastAsia="標楷體" w:hAnsi="標楷體" w:hint="eastAsia"/>
                <w:sz w:val="28"/>
              </w:rPr>
              <w:t>風紀探訪</w:t>
            </w:r>
            <w:r>
              <w:rPr>
                <w:rFonts w:eastAsia="標楷體" w:hAnsi="標楷體" w:hint="eastAsia"/>
                <w:sz w:val="28"/>
              </w:rPr>
              <w:t>，發現涉有不法，結合第三方警政</w:t>
            </w:r>
            <w:r w:rsidRPr="006775EF">
              <w:rPr>
                <w:rFonts w:eastAsia="標楷體" w:hAnsi="標楷體" w:hint="eastAsia"/>
                <w:sz w:val="28"/>
              </w:rPr>
              <w:t>，</w:t>
            </w:r>
            <w:r>
              <w:rPr>
                <w:rFonts w:eastAsia="標楷體" w:hAnsi="標楷體" w:hint="eastAsia"/>
                <w:sz w:val="28"/>
              </w:rPr>
              <w:t>貫徹</w:t>
            </w:r>
            <w:r w:rsidRPr="006775EF">
              <w:rPr>
                <w:rFonts w:eastAsia="標楷體" w:hAnsi="標楷體" w:hint="eastAsia"/>
                <w:sz w:val="28"/>
              </w:rPr>
              <w:t>消滅風紀誘因</w:t>
            </w:r>
            <w:r>
              <w:rPr>
                <w:rFonts w:eastAsia="標楷體" w:hAnsi="標楷體" w:hint="eastAsia"/>
                <w:sz w:val="28"/>
              </w:rPr>
              <w:t>場所</w:t>
            </w:r>
            <w:r w:rsidRPr="006775EF">
              <w:rPr>
                <w:rFonts w:eastAsia="標楷體" w:hAnsi="標楷體" w:hint="eastAsia"/>
                <w:sz w:val="28"/>
              </w:rPr>
              <w:t>，</w:t>
            </w:r>
            <w:r w:rsidRPr="00562F44">
              <w:rPr>
                <w:rFonts w:eastAsia="標楷體" w:hAnsi="標楷體" w:hint="eastAsia"/>
                <w:sz w:val="28"/>
              </w:rPr>
              <w:t>杜絕風紀案件發生</w:t>
            </w:r>
            <w:r w:rsidRPr="006775EF">
              <w:rPr>
                <w:rFonts w:eastAsia="標楷體" w:hAnsi="標楷體" w:hint="eastAsia"/>
                <w:sz w:val="28"/>
              </w:rPr>
              <w:t>。</w:t>
            </w:r>
          </w:p>
        </w:tc>
      </w:tr>
      <w:tr w:rsidR="00F56FCB" w:rsidTr="00384F0A">
        <w:trPr>
          <w:trHeight w:val="1294"/>
        </w:trPr>
        <w:tc>
          <w:tcPr>
            <w:tcW w:w="817" w:type="dxa"/>
          </w:tcPr>
          <w:p w:rsidR="00F56FCB" w:rsidRPr="000644D0" w:rsidRDefault="00F56FCB" w:rsidP="00384F0A">
            <w:pPr>
              <w:jc w:val="center"/>
              <w:rPr>
                <w:rFonts w:eastAsia="標楷體"/>
                <w:sz w:val="28"/>
              </w:rPr>
            </w:pPr>
            <w:r w:rsidRPr="000644D0">
              <w:rPr>
                <w:rFonts w:eastAsia="標楷體"/>
                <w:sz w:val="28"/>
              </w:rPr>
              <w:lastRenderedPageBreak/>
              <w:t>5</w:t>
            </w:r>
          </w:p>
        </w:tc>
        <w:tc>
          <w:tcPr>
            <w:tcW w:w="1418" w:type="dxa"/>
          </w:tcPr>
          <w:p w:rsidR="00F56FCB" w:rsidRPr="008A4247" w:rsidRDefault="00F56FCB" w:rsidP="00384F0A">
            <w:pPr>
              <w:jc w:val="center"/>
              <w:rPr>
                <w:rFonts w:eastAsia="標楷體"/>
                <w:sz w:val="28"/>
              </w:rPr>
            </w:pPr>
            <w:r w:rsidRPr="008A4247">
              <w:rPr>
                <w:rFonts w:eastAsia="標楷體" w:hAnsi="標楷體"/>
                <w:sz w:val="28"/>
              </w:rPr>
              <w:t>參考法令</w:t>
            </w:r>
          </w:p>
        </w:tc>
        <w:tc>
          <w:tcPr>
            <w:tcW w:w="6127" w:type="dxa"/>
          </w:tcPr>
          <w:p w:rsidR="00F56FCB" w:rsidRPr="00013571" w:rsidRDefault="00F56FCB" w:rsidP="00384F0A">
            <w:pPr>
              <w:pStyle w:val="a4"/>
              <w:numPr>
                <w:ilvl w:val="0"/>
                <w:numId w:val="25"/>
              </w:numPr>
              <w:spacing w:line="400" w:lineRule="exact"/>
              <w:ind w:leftChars="0"/>
              <w:jc w:val="both"/>
              <w:rPr>
                <w:rFonts w:eastAsia="標楷體" w:hAnsi="標楷體"/>
                <w:sz w:val="28"/>
              </w:rPr>
            </w:pPr>
            <w:r w:rsidRPr="00013571">
              <w:rPr>
                <w:rFonts w:eastAsia="標楷體" w:hAnsi="標楷體" w:hint="eastAsia"/>
                <w:sz w:val="28"/>
              </w:rPr>
              <w:t>貪污治罪條例第</w:t>
            </w:r>
            <w:r w:rsidRPr="00013571">
              <w:rPr>
                <w:rFonts w:eastAsia="標楷體" w:hAnsi="標楷體" w:hint="eastAsia"/>
                <w:sz w:val="28"/>
              </w:rPr>
              <w:t>4</w:t>
            </w:r>
            <w:r w:rsidRPr="00013571">
              <w:rPr>
                <w:rFonts w:eastAsia="標楷體" w:hAnsi="標楷體" w:hint="eastAsia"/>
                <w:sz w:val="28"/>
              </w:rPr>
              <w:t>條第</w:t>
            </w:r>
            <w:r w:rsidRPr="00013571">
              <w:rPr>
                <w:rFonts w:eastAsia="標楷體" w:hAnsi="標楷體" w:hint="eastAsia"/>
                <w:sz w:val="28"/>
              </w:rPr>
              <w:t>1</w:t>
            </w:r>
            <w:r w:rsidRPr="00013571">
              <w:rPr>
                <w:rFonts w:eastAsia="標楷體" w:hAnsi="標楷體" w:hint="eastAsia"/>
                <w:sz w:val="28"/>
              </w:rPr>
              <w:t>項第</w:t>
            </w:r>
            <w:r w:rsidRPr="00013571">
              <w:rPr>
                <w:rFonts w:eastAsia="標楷體" w:hAnsi="標楷體" w:hint="eastAsia"/>
                <w:sz w:val="28"/>
              </w:rPr>
              <w:t>5</w:t>
            </w:r>
            <w:r w:rsidRPr="00013571">
              <w:rPr>
                <w:rFonts w:eastAsia="標楷體" w:hAnsi="標楷體" w:hint="eastAsia"/>
                <w:sz w:val="28"/>
              </w:rPr>
              <w:t>款之違背職務收受賄賂罪。</w:t>
            </w:r>
          </w:p>
          <w:p w:rsidR="00F56FCB" w:rsidRDefault="00F56FCB" w:rsidP="00384F0A">
            <w:pPr>
              <w:pStyle w:val="a4"/>
              <w:numPr>
                <w:ilvl w:val="0"/>
                <w:numId w:val="25"/>
              </w:numPr>
              <w:spacing w:line="400" w:lineRule="exact"/>
              <w:ind w:leftChars="0"/>
              <w:jc w:val="both"/>
            </w:pPr>
            <w:r w:rsidRPr="00013571">
              <w:rPr>
                <w:rFonts w:eastAsia="標楷體" w:hAnsi="標楷體"/>
                <w:sz w:val="28"/>
              </w:rPr>
              <w:t>警察機關強化勤務紀律實施要點第</w:t>
            </w:r>
            <w:r w:rsidRPr="00013571">
              <w:rPr>
                <w:rFonts w:eastAsia="標楷體" w:hAnsi="標楷體"/>
                <w:sz w:val="28"/>
              </w:rPr>
              <w:t>3</w:t>
            </w:r>
            <w:r w:rsidRPr="00013571">
              <w:rPr>
                <w:rFonts w:eastAsia="標楷體" w:hAnsi="標楷體"/>
                <w:sz w:val="28"/>
              </w:rPr>
              <w:t>點第</w:t>
            </w:r>
            <w:r>
              <w:rPr>
                <w:rFonts w:eastAsia="標楷體" w:hAnsi="標楷體"/>
                <w:sz w:val="28"/>
              </w:rPr>
              <w:t>3</w:t>
            </w:r>
            <w:r w:rsidRPr="00013571">
              <w:rPr>
                <w:rFonts w:eastAsia="標楷體" w:hAnsi="標楷體"/>
                <w:sz w:val="28"/>
              </w:rPr>
              <w:t>項第</w:t>
            </w:r>
            <w:r w:rsidRPr="00013571">
              <w:rPr>
                <w:rFonts w:eastAsia="標楷體" w:hAnsi="標楷體"/>
                <w:sz w:val="28"/>
              </w:rPr>
              <w:t>8</w:t>
            </w:r>
            <w:r w:rsidRPr="00013571">
              <w:rPr>
                <w:rFonts w:eastAsia="標楷體" w:hAnsi="標楷體"/>
                <w:sz w:val="28"/>
              </w:rPr>
              <w:t>款。</w:t>
            </w:r>
          </w:p>
        </w:tc>
      </w:tr>
    </w:tbl>
    <w:p w:rsidR="00F56FCB" w:rsidRDefault="00F56FCB"/>
    <w:p w:rsidR="00F56FCB" w:rsidRDefault="00F56FCB">
      <w:pPr>
        <w:widowControl/>
      </w:pPr>
      <w:r>
        <w:br w:type="page"/>
      </w:r>
    </w:p>
    <w:p w:rsidR="00F56FCB" w:rsidRDefault="00F56FCB" w:rsidP="00F56FCB">
      <w:pPr>
        <w:jc w:val="center"/>
        <w:rPr>
          <w:rFonts w:ascii="Times New Roman" w:eastAsia="標楷體" w:hAnsi="標楷體" w:cs="Times New Roman"/>
          <w:b/>
          <w:sz w:val="32"/>
          <w:szCs w:val="32"/>
          <w:u w:val="single"/>
        </w:rPr>
      </w:pPr>
      <w:r>
        <w:rPr>
          <w:rFonts w:ascii="Times New Roman" w:eastAsia="標楷體" w:hAnsi="Times New Roman" w:cs="Times New Roman" w:hint="eastAsia"/>
          <w:b/>
          <w:sz w:val="32"/>
          <w:szCs w:val="32"/>
          <w:u w:val="single"/>
        </w:rPr>
        <w:lastRenderedPageBreak/>
        <w:t>新</w:t>
      </w:r>
      <w:r w:rsidR="00DB3B56">
        <w:rPr>
          <w:rFonts w:ascii="Times New Roman" w:eastAsia="標楷體" w:hAnsi="Times New Roman" w:cs="Times New Roman"/>
          <w:b/>
          <w:sz w:val="32"/>
          <w:szCs w:val="32"/>
          <w:u w:val="single"/>
        </w:rPr>
        <w:t>北市政府</w:t>
      </w:r>
      <w:r w:rsidRPr="001478A6">
        <w:rPr>
          <w:rFonts w:ascii="Times New Roman" w:eastAsia="標楷體" w:hAnsi="Times New Roman" w:cs="Times New Roman"/>
          <w:b/>
          <w:sz w:val="32"/>
          <w:szCs w:val="32"/>
          <w:u w:val="single"/>
        </w:rPr>
        <w:t>10</w:t>
      </w:r>
      <w:r>
        <w:rPr>
          <w:rFonts w:ascii="Times New Roman" w:eastAsia="標楷體" w:hAnsi="Times New Roman" w:cs="Times New Roman" w:hint="eastAsia"/>
          <w:b/>
          <w:sz w:val="32"/>
          <w:szCs w:val="32"/>
          <w:u w:val="single"/>
        </w:rPr>
        <w:t>8</w:t>
      </w:r>
      <w:r w:rsidR="00D1772F">
        <w:rPr>
          <w:rFonts w:ascii="Times New Roman" w:eastAsia="標楷體" w:hAnsi="標楷體" w:cs="Times New Roman"/>
          <w:b/>
          <w:sz w:val="32"/>
          <w:szCs w:val="32"/>
          <w:u w:val="single"/>
        </w:rPr>
        <w:t>年</w:t>
      </w:r>
      <w:r w:rsidR="00615A09">
        <w:rPr>
          <w:rFonts w:ascii="Times New Roman" w:eastAsia="標楷體" w:hAnsi="標楷體" w:cs="Times New Roman" w:hint="eastAsia"/>
          <w:b/>
          <w:sz w:val="32"/>
          <w:szCs w:val="32"/>
          <w:u w:val="single"/>
        </w:rPr>
        <w:t>警政</w:t>
      </w:r>
      <w:bookmarkStart w:id="0" w:name="_GoBack"/>
      <w:bookmarkEnd w:id="0"/>
      <w:r w:rsidR="00D1772F">
        <w:rPr>
          <w:rFonts w:ascii="Times New Roman" w:eastAsia="標楷體" w:hAnsi="標楷體" w:cs="Times New Roman"/>
          <w:b/>
          <w:sz w:val="32"/>
          <w:szCs w:val="32"/>
          <w:u w:val="single"/>
        </w:rPr>
        <w:t>廉政</w:t>
      </w:r>
      <w:r w:rsidR="00D1772F">
        <w:rPr>
          <w:rFonts w:ascii="Times New Roman" w:eastAsia="標楷體" w:hAnsi="標楷體" w:cs="Times New Roman" w:hint="eastAsia"/>
          <w:b/>
          <w:sz w:val="32"/>
          <w:szCs w:val="32"/>
          <w:u w:val="single"/>
        </w:rPr>
        <w:t>防貪指引</w:t>
      </w:r>
      <w:r>
        <w:rPr>
          <w:rFonts w:ascii="Times New Roman" w:eastAsia="標楷體" w:hAnsi="標楷體" w:cs="Times New Roman" w:hint="eastAsia"/>
          <w:b/>
          <w:sz w:val="32"/>
          <w:szCs w:val="32"/>
          <w:u w:val="single"/>
        </w:rPr>
        <w:t>案</w:t>
      </w:r>
      <w:r w:rsidRPr="001478A6">
        <w:rPr>
          <w:rFonts w:ascii="Times New Roman" w:eastAsia="標楷體" w:hAnsi="標楷體" w:cs="Times New Roman"/>
          <w:b/>
          <w:sz w:val="32"/>
          <w:szCs w:val="32"/>
          <w:u w:val="single"/>
        </w:rPr>
        <w:t>例</w:t>
      </w:r>
    </w:p>
    <w:p w:rsidR="00F56FCB" w:rsidRDefault="00F56FCB" w:rsidP="00F56FCB">
      <w:r w:rsidRPr="00F56FCB">
        <w:rPr>
          <w:rFonts w:ascii="Times New Roman" w:eastAsia="標楷體" w:hAnsi="標楷體" w:cs="Times New Roman" w:hint="eastAsia"/>
          <w:b/>
          <w:sz w:val="28"/>
          <w:szCs w:val="32"/>
        </w:rPr>
        <w:t>案</w:t>
      </w:r>
      <w:r w:rsidRPr="00F56FCB">
        <w:rPr>
          <w:rFonts w:ascii="Times New Roman" w:eastAsia="標楷體" w:hAnsi="標楷體" w:cs="Times New Roman"/>
          <w:b/>
          <w:sz w:val="28"/>
          <w:szCs w:val="32"/>
        </w:rPr>
        <w:t>例</w:t>
      </w:r>
      <w:r w:rsidR="00DB3B56">
        <w:rPr>
          <w:rFonts w:ascii="Times New Roman" w:eastAsia="標楷體" w:hAnsi="標楷體" w:cs="Times New Roman" w:hint="eastAsia"/>
          <w:b/>
          <w:sz w:val="28"/>
          <w:szCs w:val="32"/>
        </w:rPr>
        <w:t>四</w:t>
      </w:r>
    </w:p>
    <w:tbl>
      <w:tblPr>
        <w:tblStyle w:val="a3"/>
        <w:tblW w:w="0" w:type="auto"/>
        <w:tblLook w:val="04A0" w:firstRow="1" w:lastRow="0" w:firstColumn="1" w:lastColumn="0" w:noHBand="0" w:noVBand="1"/>
      </w:tblPr>
      <w:tblGrid>
        <w:gridCol w:w="813"/>
        <w:gridCol w:w="1408"/>
        <w:gridCol w:w="6075"/>
      </w:tblGrid>
      <w:tr w:rsidR="00F56FCB" w:rsidRPr="00BA5102" w:rsidTr="00880521">
        <w:trPr>
          <w:tblHeader/>
        </w:trPr>
        <w:tc>
          <w:tcPr>
            <w:tcW w:w="817" w:type="dxa"/>
            <w:shd w:val="clear" w:color="auto" w:fill="DDD9C3" w:themeFill="background2" w:themeFillShade="E6"/>
          </w:tcPr>
          <w:p w:rsidR="00F56FCB" w:rsidRPr="00BA5102" w:rsidRDefault="00F56FCB" w:rsidP="00384F0A">
            <w:pPr>
              <w:jc w:val="center"/>
              <w:rPr>
                <w:rFonts w:ascii="Times New Roman" w:eastAsia="標楷體" w:hAnsi="Times New Roman" w:cs="Times New Roman"/>
                <w:b/>
                <w:sz w:val="28"/>
                <w:szCs w:val="28"/>
              </w:rPr>
            </w:pPr>
            <w:r w:rsidRPr="00BA5102">
              <w:rPr>
                <w:rFonts w:ascii="Times New Roman" w:eastAsia="標楷體" w:hAnsi="標楷體" w:cs="Times New Roman"/>
                <w:b/>
                <w:sz w:val="28"/>
                <w:szCs w:val="28"/>
              </w:rPr>
              <w:t>項次</w:t>
            </w:r>
          </w:p>
        </w:tc>
        <w:tc>
          <w:tcPr>
            <w:tcW w:w="1418" w:type="dxa"/>
            <w:shd w:val="clear" w:color="auto" w:fill="DDD9C3" w:themeFill="background2" w:themeFillShade="E6"/>
          </w:tcPr>
          <w:p w:rsidR="00F56FCB" w:rsidRPr="00BA5102" w:rsidRDefault="00F56FCB" w:rsidP="00384F0A">
            <w:pPr>
              <w:jc w:val="center"/>
              <w:rPr>
                <w:rFonts w:ascii="Times New Roman" w:eastAsia="標楷體" w:hAnsi="Times New Roman" w:cs="Times New Roman"/>
                <w:b/>
                <w:sz w:val="28"/>
                <w:szCs w:val="28"/>
              </w:rPr>
            </w:pPr>
            <w:r w:rsidRPr="00BA5102">
              <w:rPr>
                <w:rFonts w:ascii="Times New Roman" w:eastAsia="標楷體" w:hAnsi="標楷體" w:cs="Times New Roman"/>
                <w:b/>
                <w:sz w:val="28"/>
                <w:szCs w:val="28"/>
              </w:rPr>
              <w:t>標題</w:t>
            </w:r>
          </w:p>
        </w:tc>
        <w:tc>
          <w:tcPr>
            <w:tcW w:w="6127" w:type="dxa"/>
            <w:shd w:val="clear" w:color="auto" w:fill="DDD9C3" w:themeFill="background2" w:themeFillShade="E6"/>
          </w:tcPr>
          <w:p w:rsidR="00F56FCB" w:rsidRPr="00BA5102" w:rsidRDefault="00F56FCB" w:rsidP="00384F0A">
            <w:pPr>
              <w:jc w:val="center"/>
              <w:rPr>
                <w:rFonts w:ascii="Times New Roman" w:eastAsia="標楷體" w:hAnsi="Times New Roman" w:cs="Times New Roman"/>
                <w:b/>
                <w:sz w:val="28"/>
                <w:szCs w:val="28"/>
              </w:rPr>
            </w:pPr>
            <w:r w:rsidRPr="00BA5102">
              <w:rPr>
                <w:rFonts w:ascii="Times New Roman" w:eastAsia="標楷體" w:hAnsi="標楷體" w:cs="Times New Roman"/>
                <w:b/>
                <w:sz w:val="28"/>
                <w:szCs w:val="28"/>
              </w:rPr>
              <w:t>說</w:t>
            </w:r>
            <w:r w:rsidRPr="00BA5102">
              <w:rPr>
                <w:rFonts w:ascii="Times New Roman" w:eastAsia="標楷體" w:hAnsi="Times New Roman" w:cs="Times New Roman"/>
                <w:b/>
                <w:sz w:val="28"/>
                <w:szCs w:val="28"/>
              </w:rPr>
              <w:t xml:space="preserve">            </w:t>
            </w:r>
            <w:r w:rsidRPr="00BA5102">
              <w:rPr>
                <w:rFonts w:ascii="Times New Roman" w:eastAsia="標楷體" w:hAnsi="標楷體" w:cs="Times New Roman"/>
                <w:b/>
                <w:sz w:val="28"/>
                <w:szCs w:val="28"/>
              </w:rPr>
              <w:t>明</w:t>
            </w:r>
          </w:p>
        </w:tc>
      </w:tr>
      <w:tr w:rsidR="00F56FCB" w:rsidRPr="00155F45" w:rsidTr="00384F0A">
        <w:tc>
          <w:tcPr>
            <w:tcW w:w="817" w:type="dxa"/>
          </w:tcPr>
          <w:p w:rsidR="00F56FCB" w:rsidRPr="00155F45" w:rsidRDefault="00F56FCB" w:rsidP="00384F0A">
            <w:pPr>
              <w:jc w:val="center"/>
              <w:rPr>
                <w:rFonts w:eastAsia="標楷體" w:hAnsi="標楷體"/>
                <w:sz w:val="28"/>
              </w:rPr>
            </w:pPr>
            <w:r w:rsidRPr="00155F45">
              <w:rPr>
                <w:rFonts w:eastAsia="標楷體" w:hAnsi="標楷體"/>
                <w:sz w:val="28"/>
              </w:rPr>
              <w:t>1</w:t>
            </w:r>
          </w:p>
        </w:tc>
        <w:tc>
          <w:tcPr>
            <w:tcW w:w="1418" w:type="dxa"/>
          </w:tcPr>
          <w:p w:rsidR="00F56FCB" w:rsidRPr="00155F45" w:rsidRDefault="00F56FCB" w:rsidP="00384F0A">
            <w:pPr>
              <w:jc w:val="center"/>
              <w:rPr>
                <w:rFonts w:eastAsia="標楷體" w:hAnsi="標楷體"/>
                <w:sz w:val="28"/>
              </w:rPr>
            </w:pPr>
            <w:r w:rsidRPr="00155F45">
              <w:rPr>
                <w:rFonts w:eastAsia="標楷體" w:hAnsi="標楷體"/>
                <w:sz w:val="28"/>
              </w:rPr>
              <w:t>類型</w:t>
            </w:r>
          </w:p>
        </w:tc>
        <w:tc>
          <w:tcPr>
            <w:tcW w:w="6127" w:type="dxa"/>
          </w:tcPr>
          <w:p w:rsidR="00F56FCB" w:rsidRPr="00155F45" w:rsidRDefault="00F56FCB" w:rsidP="00384F0A">
            <w:pPr>
              <w:pStyle w:val="a9"/>
              <w:rPr>
                <w:rFonts w:ascii="Times New Roman" w:eastAsia="標楷體" w:hAnsi="標楷體" w:cs="Times New Roman"/>
                <w:kern w:val="0"/>
                <w:sz w:val="28"/>
              </w:rPr>
            </w:pPr>
            <w:r w:rsidRPr="00155F45">
              <w:rPr>
                <w:rFonts w:ascii="Times New Roman" w:eastAsia="標楷體" w:hAnsi="標楷體" w:cs="Times New Roman" w:hint="eastAsia"/>
                <w:kern w:val="0"/>
                <w:sz w:val="28"/>
              </w:rPr>
              <w:t>員警利用職務上機會詐領民間捐贈款案</w:t>
            </w:r>
          </w:p>
        </w:tc>
      </w:tr>
      <w:tr w:rsidR="00F56FCB" w:rsidRPr="00155F45" w:rsidTr="00384F0A">
        <w:trPr>
          <w:trHeight w:val="1692"/>
        </w:trPr>
        <w:tc>
          <w:tcPr>
            <w:tcW w:w="817" w:type="dxa"/>
          </w:tcPr>
          <w:p w:rsidR="00F56FCB" w:rsidRPr="00155F45" w:rsidRDefault="00F56FCB" w:rsidP="00384F0A">
            <w:pPr>
              <w:jc w:val="center"/>
              <w:rPr>
                <w:rFonts w:eastAsia="標楷體" w:hAnsi="標楷體"/>
                <w:sz w:val="28"/>
              </w:rPr>
            </w:pPr>
            <w:r w:rsidRPr="00155F45">
              <w:rPr>
                <w:rFonts w:eastAsia="標楷體" w:hAnsi="標楷體"/>
                <w:sz w:val="28"/>
              </w:rPr>
              <w:t>2</w:t>
            </w:r>
          </w:p>
        </w:tc>
        <w:tc>
          <w:tcPr>
            <w:tcW w:w="1418" w:type="dxa"/>
          </w:tcPr>
          <w:p w:rsidR="00F56FCB" w:rsidRPr="00155F45" w:rsidRDefault="00F56FCB" w:rsidP="00384F0A">
            <w:pPr>
              <w:jc w:val="center"/>
              <w:rPr>
                <w:rFonts w:eastAsia="標楷體" w:hAnsi="標楷體"/>
                <w:sz w:val="28"/>
              </w:rPr>
            </w:pPr>
            <w:r w:rsidRPr="00155F45">
              <w:rPr>
                <w:rFonts w:eastAsia="標楷體" w:hAnsi="標楷體"/>
                <w:sz w:val="28"/>
              </w:rPr>
              <w:t>案情概述</w:t>
            </w:r>
          </w:p>
        </w:tc>
        <w:tc>
          <w:tcPr>
            <w:tcW w:w="6127" w:type="dxa"/>
          </w:tcPr>
          <w:p w:rsidR="00F56FCB" w:rsidRDefault="00F56FCB" w:rsidP="00384F0A">
            <w:pPr>
              <w:pStyle w:val="a4"/>
              <w:numPr>
                <w:ilvl w:val="0"/>
                <w:numId w:val="26"/>
              </w:numPr>
              <w:spacing w:line="400" w:lineRule="exact"/>
              <w:ind w:leftChars="0"/>
              <w:jc w:val="both"/>
              <w:rPr>
                <w:rFonts w:eastAsia="標楷體" w:hAnsi="標楷體"/>
                <w:sz w:val="28"/>
              </w:rPr>
            </w:pPr>
            <w:r w:rsidRPr="00155F45">
              <w:rPr>
                <w:rFonts w:eastAsia="標楷體" w:hAnsi="標楷體" w:hint="eastAsia"/>
                <w:sz w:val="28"/>
              </w:rPr>
              <w:t>員警甲</w:t>
            </w:r>
            <w:r w:rsidRPr="00130E21">
              <w:rPr>
                <w:rFonts w:eastAsia="標楷體" w:hAnsi="標楷體" w:hint="eastAsia"/>
                <w:sz w:val="28"/>
              </w:rPr>
              <w:t>明知義警分隊提供</w:t>
            </w:r>
            <w:proofErr w:type="gramStart"/>
            <w:r w:rsidRPr="00130E21">
              <w:rPr>
                <w:rFonts w:eastAsia="標楷體" w:hAnsi="標楷體" w:hint="eastAsia"/>
                <w:sz w:val="28"/>
              </w:rPr>
              <w:t>予分</w:t>
            </w:r>
            <w:proofErr w:type="gramEnd"/>
            <w:r w:rsidRPr="00130E21">
              <w:rPr>
                <w:rFonts w:eastAsia="標楷體" w:hAnsi="標楷體" w:hint="eastAsia"/>
                <w:sz w:val="28"/>
              </w:rPr>
              <w:t>局偵查隊之款項，僅限於偵查隊公務使用，竟利用擔任偵查隊隊長管理義警分隊</w:t>
            </w:r>
            <w:r>
              <w:rPr>
                <w:rFonts w:eastAsia="標楷體" w:hAnsi="標楷體" w:hint="eastAsia"/>
                <w:sz w:val="28"/>
              </w:rPr>
              <w:t>事</w:t>
            </w:r>
            <w:r w:rsidRPr="00130E21">
              <w:rPr>
                <w:rFonts w:eastAsia="標楷體" w:hAnsi="標楷體" w:hint="eastAsia"/>
                <w:sz w:val="28"/>
              </w:rPr>
              <w:t>務之機會，</w:t>
            </w:r>
            <w:r>
              <w:rPr>
                <w:rFonts w:eastAsia="標楷體" w:hAnsi="標楷體" w:hint="eastAsia"/>
                <w:sz w:val="28"/>
              </w:rPr>
              <w:t>將購買之</w:t>
            </w:r>
            <w:r w:rsidRPr="00155F45">
              <w:rPr>
                <w:rFonts w:eastAsia="標楷體" w:hAnsi="標楷體" w:hint="eastAsia"/>
                <w:sz w:val="28"/>
              </w:rPr>
              <w:t>多項禮品</w:t>
            </w:r>
            <w:r>
              <w:rPr>
                <w:rFonts w:eastAsia="標楷體" w:hAnsi="標楷體" w:hint="eastAsia"/>
                <w:sz w:val="28"/>
              </w:rPr>
              <w:t>（</w:t>
            </w:r>
            <w:r w:rsidRPr="00FC6C13">
              <w:rPr>
                <w:rFonts w:eastAsia="標楷體" w:hAnsi="標楷體" w:hint="eastAsia"/>
                <w:sz w:val="28"/>
              </w:rPr>
              <w:t>作為私人公關贈與之用</w:t>
            </w:r>
            <w:r>
              <w:rPr>
                <w:rFonts w:eastAsia="標楷體" w:hAnsi="標楷體" w:hint="eastAsia"/>
                <w:sz w:val="28"/>
              </w:rPr>
              <w:t>，</w:t>
            </w:r>
            <w:r w:rsidRPr="00FC6C13">
              <w:rPr>
                <w:rFonts w:eastAsia="標楷體" w:hAnsi="標楷體" w:hint="eastAsia"/>
                <w:sz w:val="28"/>
              </w:rPr>
              <w:t>均與</w:t>
            </w:r>
            <w:r>
              <w:rPr>
                <w:rFonts w:eastAsia="標楷體" w:hAnsi="標楷體" w:hint="eastAsia"/>
                <w:sz w:val="28"/>
              </w:rPr>
              <w:t>分局</w:t>
            </w:r>
            <w:r w:rsidRPr="00FC6C13">
              <w:rPr>
                <w:rFonts w:eastAsia="標楷體" w:hAnsi="標楷體" w:hint="eastAsia"/>
                <w:sz w:val="28"/>
              </w:rPr>
              <w:t>或義警分隊之公務無涉</w:t>
            </w:r>
            <w:r>
              <w:rPr>
                <w:rFonts w:eastAsia="標楷體" w:hAnsi="標楷體" w:hint="eastAsia"/>
                <w:sz w:val="28"/>
              </w:rPr>
              <w:t>）及餐費（實際未舉辦），自</w:t>
            </w:r>
            <w:r w:rsidRPr="00130E21">
              <w:rPr>
                <w:rFonts w:eastAsia="標楷體" w:hAnsi="標楷體" w:hint="eastAsia"/>
                <w:sz w:val="28"/>
              </w:rPr>
              <w:t>義警分隊</w:t>
            </w:r>
            <w:r>
              <w:rPr>
                <w:rFonts w:eastAsia="標楷體" w:hAnsi="標楷體" w:hint="eastAsia"/>
                <w:sz w:val="28"/>
              </w:rPr>
              <w:t>留存於偵查隊之顧問費中核銷，並持單據重複向</w:t>
            </w:r>
            <w:r w:rsidRPr="00130E21">
              <w:rPr>
                <w:rFonts w:eastAsia="標楷體" w:hAnsi="標楷體" w:hint="eastAsia"/>
                <w:sz w:val="28"/>
              </w:rPr>
              <w:t>義警分隊</w:t>
            </w:r>
            <w:r>
              <w:rPr>
                <w:rFonts w:eastAsia="標楷體" w:hAnsi="標楷體" w:hint="eastAsia"/>
                <w:sz w:val="28"/>
              </w:rPr>
              <w:t>請款，並獲交付。</w:t>
            </w:r>
          </w:p>
          <w:p w:rsidR="00F56FCB" w:rsidRPr="00FC6C13" w:rsidRDefault="00F56FCB" w:rsidP="00384F0A">
            <w:pPr>
              <w:pStyle w:val="a4"/>
              <w:numPr>
                <w:ilvl w:val="0"/>
                <w:numId w:val="26"/>
              </w:numPr>
              <w:spacing w:line="400" w:lineRule="exact"/>
              <w:ind w:leftChars="0"/>
              <w:jc w:val="both"/>
              <w:rPr>
                <w:rFonts w:eastAsia="標楷體" w:hAnsi="標楷體"/>
                <w:sz w:val="28"/>
              </w:rPr>
            </w:pPr>
            <w:r w:rsidRPr="00FC6C13">
              <w:rPr>
                <w:rFonts w:eastAsia="標楷體" w:hAnsi="標楷體" w:hint="eastAsia"/>
                <w:sz w:val="28"/>
              </w:rPr>
              <w:t>另部分禮品係他人委託購買，</w:t>
            </w:r>
            <w:proofErr w:type="gramStart"/>
            <w:r w:rsidRPr="00FC6C13">
              <w:rPr>
                <w:rFonts w:eastAsia="標楷體" w:hAnsi="標楷體" w:hint="eastAsia"/>
                <w:sz w:val="28"/>
              </w:rPr>
              <w:t>詎</w:t>
            </w:r>
            <w:proofErr w:type="gramEnd"/>
            <w:r w:rsidRPr="00FC6C13">
              <w:rPr>
                <w:rFonts w:eastAsia="標楷體" w:hAnsi="標楷體" w:hint="eastAsia"/>
                <w:sz w:val="28"/>
              </w:rPr>
              <w:t>員警甲明知已自</w:t>
            </w:r>
            <w:r>
              <w:rPr>
                <w:rFonts w:eastAsia="標楷體" w:hAnsi="標楷體" w:hint="eastAsia"/>
                <w:sz w:val="28"/>
              </w:rPr>
              <w:t>顧問費</w:t>
            </w:r>
            <w:r w:rsidRPr="00FC6C13">
              <w:rPr>
                <w:rFonts w:eastAsia="標楷體" w:hAnsi="標楷體" w:hint="eastAsia"/>
                <w:sz w:val="28"/>
              </w:rPr>
              <w:t>中先行</w:t>
            </w:r>
            <w:r>
              <w:rPr>
                <w:rFonts w:eastAsia="標楷體" w:hAnsi="標楷體" w:hint="eastAsia"/>
                <w:sz w:val="28"/>
              </w:rPr>
              <w:t>墊</w:t>
            </w:r>
            <w:r w:rsidRPr="00FC6C13">
              <w:rPr>
                <w:rFonts w:eastAsia="標楷體" w:hAnsi="標楷體" w:hint="eastAsia"/>
                <w:sz w:val="28"/>
              </w:rPr>
              <w:t>支，竟於收受</w:t>
            </w:r>
            <w:r>
              <w:rPr>
                <w:rFonts w:eastAsia="標楷體" w:hAnsi="標楷體" w:hint="eastAsia"/>
                <w:sz w:val="28"/>
              </w:rPr>
              <w:t>委託</w:t>
            </w:r>
            <w:r w:rsidRPr="00FC6C13">
              <w:rPr>
                <w:rFonts w:eastAsia="標楷體" w:hAnsi="標楷體" w:hint="eastAsia"/>
                <w:sz w:val="28"/>
              </w:rPr>
              <w:t>款項後，未將款項</w:t>
            </w:r>
            <w:r>
              <w:rPr>
                <w:rFonts w:eastAsia="標楷體" w:hAnsi="標楷體" w:hint="eastAsia"/>
                <w:sz w:val="28"/>
              </w:rPr>
              <w:t>繳回</w:t>
            </w:r>
            <w:r w:rsidRPr="00FC6C13">
              <w:rPr>
                <w:rFonts w:eastAsia="標楷體" w:hAnsi="標楷體" w:hint="eastAsia"/>
                <w:sz w:val="28"/>
              </w:rPr>
              <w:t>，反而侵占入己使用</w:t>
            </w:r>
            <w:r>
              <w:rPr>
                <w:rFonts w:eastAsia="標楷體" w:hAnsi="標楷體" w:hint="eastAsia"/>
                <w:sz w:val="28"/>
              </w:rPr>
              <w:t>。</w:t>
            </w:r>
          </w:p>
          <w:p w:rsidR="00F56FCB" w:rsidRPr="00155F45" w:rsidRDefault="00F56FCB" w:rsidP="00384F0A">
            <w:pPr>
              <w:pStyle w:val="a4"/>
              <w:numPr>
                <w:ilvl w:val="0"/>
                <w:numId w:val="26"/>
              </w:numPr>
              <w:spacing w:line="400" w:lineRule="exact"/>
              <w:ind w:leftChars="0"/>
              <w:jc w:val="both"/>
              <w:rPr>
                <w:rFonts w:eastAsia="標楷體" w:hAnsi="標楷體"/>
                <w:sz w:val="28"/>
              </w:rPr>
            </w:pPr>
            <w:r>
              <w:rPr>
                <w:rFonts w:eastAsia="標楷體" w:hAnsi="標楷體" w:hint="eastAsia"/>
                <w:sz w:val="28"/>
              </w:rPr>
              <w:t>全案</w:t>
            </w:r>
            <w:r w:rsidRPr="00155F45">
              <w:rPr>
                <w:rFonts w:eastAsia="標楷體" w:hAnsi="標楷體" w:hint="eastAsia"/>
                <w:sz w:val="28"/>
              </w:rPr>
              <w:t>地檢署檢察官依刑法第</w:t>
            </w:r>
            <w:r w:rsidRPr="00155F45">
              <w:rPr>
                <w:rFonts w:eastAsia="標楷體" w:hAnsi="標楷體" w:hint="eastAsia"/>
                <w:sz w:val="28"/>
              </w:rPr>
              <w:t>335</w:t>
            </w:r>
            <w:r w:rsidRPr="00155F45">
              <w:rPr>
                <w:rFonts w:eastAsia="標楷體" w:hAnsi="標楷體" w:hint="eastAsia"/>
                <w:sz w:val="28"/>
              </w:rPr>
              <w:t>條</w:t>
            </w:r>
            <w:r>
              <w:rPr>
                <w:rFonts w:eastAsia="標楷體" w:hAnsi="標楷體" w:hint="eastAsia"/>
                <w:sz w:val="28"/>
              </w:rPr>
              <w:t>「侵占罪」</w:t>
            </w:r>
            <w:r w:rsidRPr="00155F45">
              <w:rPr>
                <w:rFonts w:eastAsia="標楷體" w:hAnsi="標楷體" w:hint="eastAsia"/>
                <w:sz w:val="28"/>
              </w:rPr>
              <w:t>及貪</w:t>
            </w:r>
            <w:r w:rsidRPr="00155F45">
              <w:rPr>
                <w:rFonts w:eastAsia="標楷體" w:hAnsi="標楷體"/>
                <w:sz w:val="28"/>
              </w:rPr>
              <w:t>污治罪條例第</w:t>
            </w:r>
            <w:r w:rsidRPr="00155F45">
              <w:rPr>
                <w:rFonts w:eastAsia="標楷體" w:hAnsi="標楷體" w:hint="eastAsia"/>
                <w:sz w:val="28"/>
              </w:rPr>
              <w:t>5</w:t>
            </w:r>
            <w:r w:rsidRPr="00155F45">
              <w:rPr>
                <w:rFonts w:eastAsia="標楷體" w:hAnsi="標楷體"/>
                <w:sz w:val="28"/>
              </w:rPr>
              <w:t>條第</w:t>
            </w:r>
            <w:r w:rsidRPr="00155F45">
              <w:rPr>
                <w:rFonts w:eastAsia="標楷體" w:hAnsi="標楷體"/>
                <w:sz w:val="28"/>
              </w:rPr>
              <w:t>1</w:t>
            </w:r>
            <w:r w:rsidRPr="00155F45">
              <w:rPr>
                <w:rFonts w:eastAsia="標楷體" w:hAnsi="標楷體"/>
                <w:sz w:val="28"/>
              </w:rPr>
              <w:t>項第</w:t>
            </w:r>
            <w:r w:rsidRPr="00155F45">
              <w:rPr>
                <w:rFonts w:eastAsia="標楷體" w:hAnsi="標楷體" w:hint="eastAsia"/>
                <w:sz w:val="28"/>
              </w:rPr>
              <w:t>2</w:t>
            </w:r>
            <w:r w:rsidRPr="00155F45">
              <w:rPr>
                <w:rFonts w:eastAsia="標楷體" w:hAnsi="標楷體"/>
                <w:sz w:val="28"/>
              </w:rPr>
              <w:t>款</w:t>
            </w:r>
            <w:r>
              <w:rPr>
                <w:rFonts w:eastAsia="標楷體" w:hAnsi="標楷體" w:hint="eastAsia"/>
                <w:sz w:val="28"/>
              </w:rPr>
              <w:t>之「</w:t>
            </w:r>
            <w:r w:rsidRPr="00155F45">
              <w:rPr>
                <w:rFonts w:eastAsia="標楷體" w:hAnsi="標楷體" w:hint="eastAsia"/>
                <w:sz w:val="28"/>
              </w:rPr>
              <w:t>公務員利用職務上之機會詐取財物罪</w:t>
            </w:r>
            <w:r>
              <w:rPr>
                <w:rFonts w:eastAsia="標楷體" w:hAnsi="標楷體" w:hint="eastAsia"/>
                <w:sz w:val="28"/>
              </w:rPr>
              <w:t>」</w:t>
            </w:r>
            <w:r w:rsidRPr="00155F45">
              <w:rPr>
                <w:rFonts w:eastAsia="標楷體" w:hAnsi="標楷體" w:hint="eastAsia"/>
                <w:sz w:val="28"/>
              </w:rPr>
              <w:t>，</w:t>
            </w:r>
            <w:r>
              <w:rPr>
                <w:rFonts w:eastAsia="標楷體" w:hAnsi="標楷體" w:hint="eastAsia"/>
                <w:sz w:val="28"/>
              </w:rPr>
              <w:t>將</w:t>
            </w:r>
            <w:r w:rsidRPr="00155F45">
              <w:rPr>
                <w:rFonts w:eastAsia="標楷體" w:hAnsi="標楷體" w:hint="eastAsia"/>
                <w:sz w:val="28"/>
              </w:rPr>
              <w:t>員警甲提起公訴</w:t>
            </w:r>
            <w:r>
              <w:rPr>
                <w:rFonts w:eastAsia="標楷體" w:hAnsi="標楷體" w:hint="eastAsia"/>
                <w:sz w:val="28"/>
              </w:rPr>
              <w:t>，</w:t>
            </w:r>
            <w:proofErr w:type="gramStart"/>
            <w:r>
              <w:rPr>
                <w:rFonts w:eastAsia="標楷體" w:hAnsi="標楷體" w:hint="eastAsia"/>
                <w:sz w:val="28"/>
              </w:rPr>
              <w:t>嗣</w:t>
            </w:r>
            <w:proofErr w:type="gramEnd"/>
            <w:r w:rsidRPr="00D351BF">
              <w:rPr>
                <w:rFonts w:eastAsia="標楷體" w:hAnsi="標楷體" w:hint="eastAsia"/>
                <w:sz w:val="28"/>
              </w:rPr>
              <w:t>地方法院以</w:t>
            </w:r>
            <w:proofErr w:type="gramStart"/>
            <w:r w:rsidRPr="00D351BF">
              <w:rPr>
                <w:rFonts w:eastAsia="標楷體" w:hAnsi="標楷體" w:hint="eastAsia"/>
                <w:sz w:val="28"/>
              </w:rPr>
              <w:t>107</w:t>
            </w:r>
            <w:r w:rsidRPr="00D351BF">
              <w:rPr>
                <w:rFonts w:eastAsia="標楷體" w:hAnsi="標楷體" w:hint="eastAsia"/>
                <w:sz w:val="28"/>
              </w:rPr>
              <w:t>年度訴字第</w:t>
            </w:r>
            <w:r w:rsidRPr="00D351BF">
              <w:rPr>
                <w:rFonts w:eastAsia="標楷體" w:hAnsi="標楷體" w:hint="eastAsia"/>
                <w:sz w:val="28"/>
              </w:rPr>
              <w:t>559</w:t>
            </w:r>
            <w:r w:rsidRPr="00D351BF">
              <w:rPr>
                <w:rFonts w:eastAsia="標楷體" w:hAnsi="標楷體" w:hint="eastAsia"/>
                <w:sz w:val="28"/>
              </w:rPr>
              <w:t>號</w:t>
            </w:r>
            <w:proofErr w:type="gramEnd"/>
            <w:r w:rsidRPr="00D351BF">
              <w:rPr>
                <w:rFonts w:eastAsia="標楷體" w:hAnsi="標楷體" w:hint="eastAsia"/>
                <w:sz w:val="28"/>
              </w:rPr>
              <w:t>判決無罪，經檢察官提起上訴，</w:t>
            </w:r>
            <w:r>
              <w:rPr>
                <w:rFonts w:eastAsia="標楷體" w:hAnsi="標楷體" w:hint="eastAsia"/>
                <w:sz w:val="28"/>
              </w:rPr>
              <w:t>刻</w:t>
            </w:r>
            <w:r w:rsidRPr="00D351BF">
              <w:rPr>
                <w:rFonts w:eastAsia="標楷體" w:hAnsi="標楷體" w:hint="eastAsia"/>
                <w:sz w:val="28"/>
              </w:rPr>
              <w:t>由臺灣高等法院審理中。</w:t>
            </w:r>
          </w:p>
        </w:tc>
      </w:tr>
      <w:tr w:rsidR="00F56FCB" w:rsidRPr="00155F45" w:rsidTr="00384F0A">
        <w:trPr>
          <w:trHeight w:val="966"/>
        </w:trPr>
        <w:tc>
          <w:tcPr>
            <w:tcW w:w="817" w:type="dxa"/>
          </w:tcPr>
          <w:p w:rsidR="00F56FCB" w:rsidRPr="00155F45" w:rsidRDefault="00F56FCB" w:rsidP="00384F0A">
            <w:pPr>
              <w:jc w:val="center"/>
              <w:rPr>
                <w:rFonts w:eastAsia="標楷體" w:hAnsi="標楷體"/>
                <w:sz w:val="28"/>
              </w:rPr>
            </w:pPr>
            <w:r w:rsidRPr="00155F45">
              <w:rPr>
                <w:rFonts w:eastAsia="標楷體" w:hAnsi="標楷體"/>
                <w:sz w:val="28"/>
              </w:rPr>
              <w:t>3</w:t>
            </w:r>
          </w:p>
        </w:tc>
        <w:tc>
          <w:tcPr>
            <w:tcW w:w="1418" w:type="dxa"/>
          </w:tcPr>
          <w:p w:rsidR="00F56FCB" w:rsidRPr="00155F45" w:rsidRDefault="00F56FCB" w:rsidP="00384F0A">
            <w:pPr>
              <w:jc w:val="center"/>
              <w:rPr>
                <w:rFonts w:eastAsia="標楷體" w:hAnsi="標楷體"/>
                <w:sz w:val="28"/>
              </w:rPr>
            </w:pPr>
            <w:r w:rsidRPr="00155F45">
              <w:rPr>
                <w:rFonts w:eastAsia="標楷體" w:hAnsi="標楷體"/>
                <w:sz w:val="28"/>
              </w:rPr>
              <w:t>風險評估</w:t>
            </w:r>
          </w:p>
        </w:tc>
        <w:tc>
          <w:tcPr>
            <w:tcW w:w="6127" w:type="dxa"/>
          </w:tcPr>
          <w:p w:rsidR="00F56FCB" w:rsidRPr="00155F45" w:rsidRDefault="00F56FCB" w:rsidP="00384F0A">
            <w:pPr>
              <w:pStyle w:val="a4"/>
              <w:numPr>
                <w:ilvl w:val="0"/>
                <w:numId w:val="27"/>
              </w:numPr>
              <w:spacing w:line="400" w:lineRule="exact"/>
              <w:ind w:leftChars="0"/>
              <w:jc w:val="both"/>
              <w:rPr>
                <w:rFonts w:eastAsia="標楷體" w:hAnsi="標楷體"/>
                <w:sz w:val="28"/>
              </w:rPr>
            </w:pPr>
            <w:r w:rsidRPr="00155F45">
              <w:rPr>
                <w:rFonts w:eastAsia="標楷體" w:hAnsi="標楷體" w:hint="eastAsia"/>
                <w:sz w:val="28"/>
              </w:rPr>
              <w:t>民間捐</w:t>
            </w:r>
            <w:r>
              <w:rPr>
                <w:rFonts w:eastAsia="標楷體" w:hAnsi="標楷體" w:hint="eastAsia"/>
                <w:sz w:val="28"/>
              </w:rPr>
              <w:t>贈</w:t>
            </w:r>
            <w:r w:rsidRPr="00155F45">
              <w:rPr>
                <w:rFonts w:eastAsia="標楷體" w:hAnsi="標楷體" w:hint="eastAsia"/>
                <w:sz w:val="28"/>
              </w:rPr>
              <w:t>管理不當</w:t>
            </w:r>
            <w:r>
              <w:rPr>
                <w:rFonts w:eastAsia="標楷體" w:hAnsi="標楷體" w:hint="eastAsia"/>
                <w:sz w:val="28"/>
              </w:rPr>
              <w:t>，影響警民互動，傷害機關形象。</w:t>
            </w:r>
          </w:p>
          <w:p w:rsidR="00F56FCB" w:rsidRPr="00155F45" w:rsidRDefault="00F56FCB" w:rsidP="00384F0A">
            <w:pPr>
              <w:pStyle w:val="a4"/>
              <w:numPr>
                <w:ilvl w:val="0"/>
                <w:numId w:val="27"/>
              </w:numPr>
              <w:spacing w:line="400" w:lineRule="exact"/>
              <w:ind w:leftChars="0"/>
              <w:jc w:val="both"/>
              <w:rPr>
                <w:rFonts w:eastAsia="標楷體" w:hAnsi="標楷體"/>
                <w:sz w:val="28"/>
              </w:rPr>
            </w:pPr>
            <w:r>
              <w:rPr>
                <w:rFonts w:eastAsia="標楷體" w:hAnsi="標楷體" w:hint="eastAsia"/>
                <w:sz w:val="28"/>
              </w:rPr>
              <w:t>管理人員將背負相關民、刑事及行政法律責任。</w:t>
            </w:r>
          </w:p>
        </w:tc>
      </w:tr>
      <w:tr w:rsidR="00F56FCB" w:rsidRPr="00562F3C" w:rsidTr="00384F0A">
        <w:trPr>
          <w:trHeight w:val="697"/>
        </w:trPr>
        <w:tc>
          <w:tcPr>
            <w:tcW w:w="817" w:type="dxa"/>
          </w:tcPr>
          <w:p w:rsidR="00F56FCB" w:rsidRPr="00155F45" w:rsidRDefault="00F56FCB" w:rsidP="00384F0A">
            <w:pPr>
              <w:jc w:val="center"/>
              <w:rPr>
                <w:rFonts w:eastAsia="標楷體" w:hAnsi="標楷體"/>
                <w:sz w:val="28"/>
              </w:rPr>
            </w:pPr>
            <w:r w:rsidRPr="00155F45">
              <w:rPr>
                <w:rFonts w:eastAsia="標楷體" w:hAnsi="標楷體"/>
                <w:sz w:val="28"/>
              </w:rPr>
              <w:t>4</w:t>
            </w:r>
          </w:p>
        </w:tc>
        <w:tc>
          <w:tcPr>
            <w:tcW w:w="1418" w:type="dxa"/>
          </w:tcPr>
          <w:p w:rsidR="00F56FCB" w:rsidRPr="00155F45" w:rsidRDefault="00F56FCB" w:rsidP="00384F0A">
            <w:pPr>
              <w:jc w:val="center"/>
              <w:rPr>
                <w:rFonts w:eastAsia="標楷體" w:hAnsi="標楷體"/>
                <w:sz w:val="28"/>
              </w:rPr>
            </w:pPr>
            <w:r w:rsidRPr="00155F45">
              <w:rPr>
                <w:rFonts w:eastAsia="標楷體" w:hAnsi="標楷體"/>
                <w:sz w:val="28"/>
              </w:rPr>
              <w:t>防治措施</w:t>
            </w:r>
          </w:p>
        </w:tc>
        <w:tc>
          <w:tcPr>
            <w:tcW w:w="6127" w:type="dxa"/>
          </w:tcPr>
          <w:p w:rsidR="00F56FCB" w:rsidRPr="007C4C80" w:rsidRDefault="00F56FCB" w:rsidP="00384F0A">
            <w:pPr>
              <w:pStyle w:val="a4"/>
              <w:numPr>
                <w:ilvl w:val="0"/>
                <w:numId w:val="29"/>
              </w:numPr>
              <w:spacing w:line="400" w:lineRule="exact"/>
              <w:ind w:leftChars="0"/>
              <w:jc w:val="both"/>
              <w:rPr>
                <w:rFonts w:eastAsia="標楷體" w:hAnsi="標楷體"/>
                <w:b/>
                <w:sz w:val="28"/>
              </w:rPr>
            </w:pPr>
            <w:r>
              <w:rPr>
                <w:rFonts w:eastAsia="標楷體" w:hAnsi="標楷體" w:hint="eastAsia"/>
                <w:b/>
                <w:sz w:val="28"/>
              </w:rPr>
              <w:t>明</w:t>
            </w:r>
            <w:r w:rsidRPr="007C4C80">
              <w:rPr>
                <w:rFonts w:eastAsia="標楷體" w:hAnsi="標楷體" w:hint="eastAsia"/>
                <w:b/>
                <w:sz w:val="28"/>
              </w:rPr>
              <w:t>訂民間捐贈運用規範，加強內控機制</w:t>
            </w:r>
          </w:p>
          <w:p w:rsidR="00F56FCB" w:rsidRDefault="00BC6376" w:rsidP="00384F0A">
            <w:pPr>
              <w:pStyle w:val="a4"/>
              <w:spacing w:line="400" w:lineRule="exact"/>
              <w:ind w:leftChars="0" w:left="360"/>
              <w:jc w:val="both"/>
              <w:rPr>
                <w:rFonts w:eastAsia="標楷體" w:hAnsi="標楷體"/>
                <w:sz w:val="28"/>
              </w:rPr>
            </w:pPr>
            <w:r>
              <w:rPr>
                <w:rFonts w:eastAsia="標楷體" w:hAnsi="標楷體" w:hint="eastAsia"/>
                <w:sz w:val="28"/>
              </w:rPr>
              <w:t>為加強內控機制，該</w:t>
            </w:r>
            <w:r w:rsidR="00F56FCB" w:rsidRPr="00DD743D">
              <w:rPr>
                <w:rFonts w:eastAsia="標楷體" w:hAnsi="標楷體" w:hint="eastAsia"/>
                <w:sz w:val="28"/>
              </w:rPr>
              <w:t>局於</w:t>
            </w:r>
            <w:r w:rsidR="00F56FCB" w:rsidRPr="00DD743D">
              <w:rPr>
                <w:rFonts w:eastAsia="標楷體" w:hAnsi="標楷體"/>
                <w:sz w:val="28"/>
              </w:rPr>
              <w:t>107</w:t>
            </w:r>
            <w:r w:rsidR="00F56FCB" w:rsidRPr="00DD743D">
              <w:rPr>
                <w:rFonts w:eastAsia="標楷體" w:hAnsi="標楷體" w:hint="eastAsia"/>
                <w:sz w:val="28"/>
              </w:rPr>
              <w:t>年</w:t>
            </w:r>
            <w:r w:rsidR="00F56FCB" w:rsidRPr="00DD743D">
              <w:rPr>
                <w:rFonts w:eastAsia="標楷體" w:hAnsi="標楷體"/>
                <w:sz w:val="28"/>
              </w:rPr>
              <w:t>11</w:t>
            </w:r>
            <w:r w:rsidR="00F56FCB" w:rsidRPr="00DD743D">
              <w:rPr>
                <w:rFonts w:eastAsia="標楷體" w:hAnsi="標楷體" w:hint="eastAsia"/>
                <w:sz w:val="28"/>
              </w:rPr>
              <w:t>月</w:t>
            </w:r>
            <w:r w:rsidR="00F56FCB">
              <w:rPr>
                <w:rFonts w:eastAsia="標楷體" w:hAnsi="標楷體" w:hint="eastAsia"/>
                <w:sz w:val="28"/>
              </w:rPr>
              <w:t>27</w:t>
            </w:r>
            <w:r w:rsidR="00F56FCB" w:rsidRPr="00DD743D">
              <w:rPr>
                <w:rFonts w:eastAsia="標楷體" w:hAnsi="標楷體" w:hint="eastAsia"/>
                <w:sz w:val="28"/>
              </w:rPr>
              <w:t>日</w:t>
            </w:r>
            <w:proofErr w:type="gramStart"/>
            <w:r w:rsidR="00F56FCB">
              <w:rPr>
                <w:rFonts w:eastAsia="標楷體" w:hAnsi="標楷體" w:hint="eastAsia"/>
                <w:sz w:val="28"/>
              </w:rPr>
              <w:t>函頒</w:t>
            </w:r>
            <w:r w:rsidR="00F56FCB" w:rsidRPr="00DD743D">
              <w:rPr>
                <w:rFonts w:eastAsia="標楷體" w:hAnsi="標楷體" w:hint="eastAsia"/>
                <w:sz w:val="28"/>
              </w:rPr>
              <w:t>「</w:t>
            </w:r>
            <w:proofErr w:type="gramEnd"/>
            <w:r w:rsidR="00F56FCB" w:rsidRPr="00DD743D">
              <w:rPr>
                <w:rFonts w:eastAsia="標楷體" w:hAnsi="標楷體" w:hint="eastAsia"/>
                <w:sz w:val="28"/>
              </w:rPr>
              <w:t>新北市政府警察局運用民間捐贈推動警政相關工作發給作業規定」，內容包含目的、請領規定、請領項目及標準、請領程序、經費來源等，</w:t>
            </w:r>
            <w:r w:rsidR="00F56FCB">
              <w:rPr>
                <w:rFonts w:eastAsia="標楷體" w:hAnsi="標楷體" w:hint="eastAsia"/>
                <w:sz w:val="28"/>
              </w:rPr>
              <w:t>並</w:t>
            </w:r>
            <w:r w:rsidR="00F56FCB" w:rsidRPr="00DD743D">
              <w:rPr>
                <w:rFonts w:eastAsia="標楷體" w:hAnsi="標楷體" w:hint="eastAsia"/>
                <w:sz w:val="28"/>
              </w:rPr>
              <w:t>於</w:t>
            </w:r>
            <w:proofErr w:type="gramStart"/>
            <w:r w:rsidR="00F56FCB" w:rsidRPr="00DD743D">
              <w:rPr>
                <w:rFonts w:eastAsia="標楷體" w:hAnsi="標楷體"/>
                <w:sz w:val="28"/>
              </w:rPr>
              <w:t>108</w:t>
            </w:r>
            <w:r w:rsidR="00F56FCB" w:rsidRPr="00DD743D">
              <w:rPr>
                <w:rFonts w:eastAsia="標楷體" w:hAnsi="標楷體" w:hint="eastAsia"/>
                <w:sz w:val="28"/>
              </w:rPr>
              <w:t>年</w:t>
            </w:r>
            <w:r w:rsidR="00F56FCB" w:rsidRPr="00DD743D">
              <w:rPr>
                <w:rFonts w:eastAsia="標楷體" w:hAnsi="標楷體"/>
                <w:sz w:val="28"/>
              </w:rPr>
              <w:t>3</w:t>
            </w:r>
            <w:r w:rsidR="00F56FCB" w:rsidRPr="00DD743D">
              <w:rPr>
                <w:rFonts w:eastAsia="標楷體" w:hAnsi="標楷體" w:hint="eastAsia"/>
                <w:sz w:val="28"/>
              </w:rPr>
              <w:t>月</w:t>
            </w:r>
            <w:r w:rsidR="00F56FCB">
              <w:rPr>
                <w:rFonts w:eastAsia="標楷體" w:hAnsi="標楷體" w:hint="eastAsia"/>
                <w:sz w:val="28"/>
              </w:rPr>
              <w:t>27</w:t>
            </w:r>
            <w:r w:rsidR="00F56FCB" w:rsidRPr="00DD743D">
              <w:rPr>
                <w:rFonts w:eastAsia="標楷體" w:hAnsi="標楷體" w:hint="eastAsia"/>
                <w:sz w:val="28"/>
              </w:rPr>
              <w:t>日</w:t>
            </w:r>
            <w:r w:rsidR="00F56FCB">
              <w:rPr>
                <w:rFonts w:eastAsia="標楷體" w:hAnsi="標楷體" w:hint="eastAsia"/>
                <w:sz w:val="28"/>
              </w:rPr>
              <w:t>函頒</w:t>
            </w:r>
            <w:r w:rsidR="00F56FCB" w:rsidRPr="00DD743D">
              <w:rPr>
                <w:rFonts w:eastAsia="標楷體" w:hAnsi="標楷體" w:hint="eastAsia"/>
                <w:sz w:val="28"/>
              </w:rPr>
              <w:t>修正</w:t>
            </w:r>
            <w:proofErr w:type="gramEnd"/>
            <w:r w:rsidR="00F56FCB">
              <w:rPr>
                <w:rFonts w:eastAsia="標楷體" w:hAnsi="標楷體" w:hint="eastAsia"/>
                <w:sz w:val="28"/>
              </w:rPr>
              <w:t>，</w:t>
            </w:r>
            <w:r w:rsidR="00F56FCB" w:rsidRPr="00DD743D">
              <w:rPr>
                <w:rFonts w:eastAsia="標楷體" w:hAnsi="標楷體" w:hint="eastAsia"/>
                <w:sz w:val="28"/>
              </w:rPr>
              <w:t>使內容更</w:t>
            </w:r>
            <w:proofErr w:type="gramStart"/>
            <w:r w:rsidR="00F56FCB" w:rsidRPr="00DD743D">
              <w:rPr>
                <w:rFonts w:eastAsia="標楷體" w:hAnsi="標楷體" w:hint="eastAsia"/>
                <w:sz w:val="28"/>
              </w:rPr>
              <w:t>臻</w:t>
            </w:r>
            <w:proofErr w:type="gramEnd"/>
            <w:r w:rsidR="00F56FCB" w:rsidRPr="00DD743D">
              <w:rPr>
                <w:rFonts w:eastAsia="標楷體" w:hAnsi="標楷體" w:hint="eastAsia"/>
                <w:sz w:val="28"/>
              </w:rPr>
              <w:t>周延</w:t>
            </w:r>
            <w:r w:rsidR="00F56FCB" w:rsidRPr="007C4C80">
              <w:rPr>
                <w:rFonts w:eastAsia="標楷體" w:hAnsi="標楷體" w:hint="eastAsia"/>
                <w:sz w:val="28"/>
              </w:rPr>
              <w:t>。</w:t>
            </w:r>
          </w:p>
          <w:p w:rsidR="00F56FCB" w:rsidRPr="00151F6A" w:rsidRDefault="00F56FCB" w:rsidP="00384F0A">
            <w:pPr>
              <w:pStyle w:val="a4"/>
              <w:numPr>
                <w:ilvl w:val="0"/>
                <w:numId w:val="29"/>
              </w:numPr>
              <w:spacing w:line="400" w:lineRule="exact"/>
              <w:ind w:leftChars="0"/>
              <w:jc w:val="both"/>
              <w:rPr>
                <w:rFonts w:eastAsia="標楷體" w:hAnsi="標楷體"/>
                <w:b/>
                <w:sz w:val="28"/>
              </w:rPr>
            </w:pPr>
            <w:r>
              <w:rPr>
                <w:rFonts w:eastAsia="標楷體" w:hAnsi="標楷體" w:hint="eastAsia"/>
                <w:b/>
                <w:sz w:val="28"/>
              </w:rPr>
              <w:lastRenderedPageBreak/>
              <w:t>捐贈</w:t>
            </w:r>
            <w:r>
              <w:rPr>
                <w:rFonts w:eastAsia="標楷體" w:hAnsi="標楷體"/>
                <w:b/>
                <w:sz w:val="28"/>
              </w:rPr>
              <w:t>款項應存入機關專戶</w:t>
            </w:r>
            <w:r>
              <w:rPr>
                <w:rFonts w:eastAsia="標楷體" w:hAnsi="標楷體" w:hint="eastAsia"/>
                <w:b/>
                <w:sz w:val="28"/>
              </w:rPr>
              <w:t>，</w:t>
            </w:r>
            <w:r>
              <w:rPr>
                <w:rFonts w:eastAsia="標楷體" w:hAnsi="標楷體"/>
                <w:b/>
                <w:sz w:val="28"/>
              </w:rPr>
              <w:t>依</w:t>
            </w:r>
            <w:proofErr w:type="gramStart"/>
            <w:r>
              <w:rPr>
                <w:rFonts w:eastAsia="標楷體" w:hAnsi="標楷體"/>
                <w:b/>
                <w:sz w:val="28"/>
              </w:rPr>
              <w:t>規</w:t>
            </w:r>
            <w:proofErr w:type="gramEnd"/>
            <w:r>
              <w:rPr>
                <w:rFonts w:eastAsia="標楷體" w:hAnsi="標楷體"/>
                <w:b/>
                <w:sz w:val="28"/>
              </w:rPr>
              <w:t>使用</w:t>
            </w:r>
            <w:r>
              <w:rPr>
                <w:rFonts w:eastAsia="標楷體" w:hAnsi="標楷體" w:hint="eastAsia"/>
                <w:b/>
                <w:sz w:val="28"/>
              </w:rPr>
              <w:t>管</w:t>
            </w:r>
            <w:r>
              <w:rPr>
                <w:rFonts w:eastAsia="標楷體" w:hAnsi="標楷體"/>
                <w:b/>
                <w:sz w:val="28"/>
              </w:rPr>
              <w:t>理</w:t>
            </w:r>
          </w:p>
          <w:p w:rsidR="00F56FCB" w:rsidRPr="00151F6A" w:rsidRDefault="00BC6376" w:rsidP="00384F0A">
            <w:pPr>
              <w:pStyle w:val="a4"/>
              <w:spacing w:line="400" w:lineRule="exact"/>
              <w:ind w:leftChars="0" w:left="360"/>
              <w:jc w:val="both"/>
              <w:rPr>
                <w:rFonts w:eastAsia="標楷體" w:hAnsi="標楷體"/>
                <w:sz w:val="28"/>
              </w:rPr>
            </w:pPr>
            <w:r>
              <w:rPr>
                <w:rFonts w:eastAsia="標楷體" w:hAnsi="標楷體" w:hint="eastAsia"/>
                <w:sz w:val="28"/>
              </w:rPr>
              <w:t>公</w:t>
            </w:r>
            <w:r w:rsidR="00EA26C7">
              <w:rPr>
                <w:rFonts w:eastAsia="標楷體" w:hAnsi="標楷體" w:hint="eastAsia"/>
                <w:sz w:val="28"/>
              </w:rPr>
              <w:t>基</w:t>
            </w:r>
            <w:r w:rsidR="00F56FCB" w:rsidRPr="00EA065F">
              <w:rPr>
                <w:rFonts w:eastAsia="標楷體" w:hAnsi="標楷體" w:hint="eastAsia"/>
                <w:sz w:val="28"/>
              </w:rPr>
              <w:t>金之收支管理，應指派專人辦理，建立權責分工，發揮監督機制；捐贈款項應存入機關專戶存款後，依捐贈者指定用途使用，進行收支管理</w:t>
            </w:r>
            <w:r w:rsidR="00F56FCB">
              <w:rPr>
                <w:rFonts w:eastAsia="標楷體" w:hAnsi="標楷體" w:hint="eastAsia"/>
                <w:sz w:val="28"/>
              </w:rPr>
              <w:t>。</w:t>
            </w:r>
          </w:p>
          <w:p w:rsidR="00F56FCB" w:rsidRPr="00136ABE" w:rsidRDefault="00F56FCB" w:rsidP="00384F0A">
            <w:pPr>
              <w:pStyle w:val="a4"/>
              <w:numPr>
                <w:ilvl w:val="0"/>
                <w:numId w:val="29"/>
              </w:numPr>
              <w:spacing w:line="400" w:lineRule="exact"/>
              <w:ind w:leftChars="0"/>
              <w:jc w:val="both"/>
              <w:rPr>
                <w:rFonts w:eastAsia="標楷體" w:hAnsi="標楷體"/>
                <w:b/>
                <w:sz w:val="28"/>
              </w:rPr>
            </w:pPr>
            <w:r>
              <w:rPr>
                <w:rFonts w:eastAsia="標楷體" w:hAnsi="標楷體" w:hint="eastAsia"/>
                <w:b/>
                <w:sz w:val="28"/>
              </w:rPr>
              <w:t>妥善保存</w:t>
            </w:r>
            <w:r w:rsidRPr="00BF23EE">
              <w:rPr>
                <w:rFonts w:eastAsia="標楷體" w:hAnsi="標楷體" w:hint="eastAsia"/>
                <w:b/>
                <w:sz w:val="28"/>
              </w:rPr>
              <w:t>原始憑證及</w:t>
            </w:r>
            <w:proofErr w:type="gramStart"/>
            <w:r w:rsidRPr="00BF23EE">
              <w:rPr>
                <w:rFonts w:eastAsia="標楷體" w:hAnsi="標楷體" w:hint="eastAsia"/>
                <w:b/>
                <w:sz w:val="28"/>
              </w:rPr>
              <w:t>帳冊</w:t>
            </w:r>
            <w:proofErr w:type="gramEnd"/>
          </w:p>
          <w:p w:rsidR="00F56FCB" w:rsidRDefault="00F56FCB" w:rsidP="00384F0A">
            <w:pPr>
              <w:pStyle w:val="a4"/>
              <w:spacing w:line="400" w:lineRule="exact"/>
              <w:ind w:leftChars="0" w:left="360"/>
              <w:jc w:val="both"/>
              <w:rPr>
                <w:rFonts w:eastAsia="標楷體" w:hAnsi="標楷體"/>
                <w:sz w:val="28"/>
              </w:rPr>
            </w:pPr>
            <w:r>
              <w:rPr>
                <w:rFonts w:eastAsia="標楷體" w:hAnsi="標楷體" w:hint="eastAsia"/>
                <w:sz w:val="28"/>
              </w:rPr>
              <w:t>帳目應</w:t>
            </w:r>
            <w:proofErr w:type="gramStart"/>
            <w:r>
              <w:rPr>
                <w:rFonts w:eastAsia="標楷體" w:hAnsi="標楷體" w:hint="eastAsia"/>
                <w:sz w:val="28"/>
              </w:rPr>
              <w:t>清楚，</w:t>
            </w:r>
            <w:proofErr w:type="gramEnd"/>
            <w:r>
              <w:rPr>
                <w:rFonts w:eastAsia="標楷體" w:hAnsi="標楷體" w:hint="eastAsia"/>
                <w:sz w:val="28"/>
              </w:rPr>
              <w:t>相</w:t>
            </w:r>
            <w:r w:rsidRPr="00BF23EE">
              <w:rPr>
                <w:rFonts w:eastAsia="標楷體" w:hAnsi="標楷體" w:hint="eastAsia"/>
                <w:sz w:val="28"/>
              </w:rPr>
              <w:t>關原始憑證及</w:t>
            </w:r>
            <w:proofErr w:type="gramStart"/>
            <w:r w:rsidRPr="00BF23EE">
              <w:rPr>
                <w:rFonts w:eastAsia="標楷體" w:hAnsi="標楷體" w:hint="eastAsia"/>
                <w:sz w:val="28"/>
              </w:rPr>
              <w:t>帳冊</w:t>
            </w:r>
            <w:proofErr w:type="gramEnd"/>
            <w:r w:rsidRPr="00BF23EE">
              <w:rPr>
                <w:rFonts w:eastAsia="標楷體" w:hAnsi="標楷體" w:hint="eastAsia"/>
                <w:sz w:val="28"/>
              </w:rPr>
              <w:t>，</w:t>
            </w:r>
            <w:r>
              <w:rPr>
                <w:rFonts w:eastAsia="標楷體" w:hAnsi="標楷體" w:hint="eastAsia"/>
                <w:sz w:val="28"/>
              </w:rPr>
              <w:t>應</w:t>
            </w:r>
            <w:r w:rsidRPr="00BF23EE">
              <w:rPr>
                <w:rFonts w:eastAsia="標楷體" w:hAnsi="標楷體" w:hint="eastAsia"/>
                <w:sz w:val="28"/>
              </w:rPr>
              <w:t>依會計法規定期限保存</w:t>
            </w:r>
            <w:r>
              <w:rPr>
                <w:rFonts w:eastAsia="標楷體" w:hAnsi="標楷體"/>
                <w:sz w:val="28"/>
              </w:rPr>
              <w:t>。</w:t>
            </w:r>
          </w:p>
          <w:p w:rsidR="00F56FCB" w:rsidRPr="00E15EED" w:rsidRDefault="00F56FCB" w:rsidP="00384F0A">
            <w:pPr>
              <w:pStyle w:val="a4"/>
              <w:numPr>
                <w:ilvl w:val="0"/>
                <w:numId w:val="29"/>
              </w:numPr>
              <w:spacing w:line="400" w:lineRule="exact"/>
              <w:ind w:leftChars="0"/>
              <w:jc w:val="both"/>
              <w:rPr>
                <w:rFonts w:eastAsia="標楷體" w:hAnsi="標楷體"/>
                <w:sz w:val="28"/>
              </w:rPr>
            </w:pPr>
            <w:r w:rsidRPr="00E15EED">
              <w:rPr>
                <w:rFonts w:eastAsia="標楷體" w:hAnsi="標楷體" w:hint="eastAsia"/>
                <w:b/>
                <w:sz w:val="28"/>
              </w:rPr>
              <w:t>定期</w:t>
            </w:r>
            <w:r>
              <w:rPr>
                <w:rFonts w:eastAsia="標楷體" w:hAnsi="標楷體" w:hint="eastAsia"/>
                <w:b/>
                <w:sz w:val="28"/>
              </w:rPr>
              <w:t>公開</w:t>
            </w:r>
            <w:r w:rsidRPr="002E3F95">
              <w:rPr>
                <w:rFonts w:eastAsia="標楷體" w:hAnsi="標楷體" w:hint="eastAsia"/>
                <w:b/>
                <w:sz w:val="28"/>
              </w:rPr>
              <w:t>（告）</w:t>
            </w:r>
            <w:r w:rsidRPr="00E15EED">
              <w:rPr>
                <w:rFonts w:eastAsia="標楷體" w:hAnsi="標楷體" w:hint="eastAsia"/>
                <w:b/>
                <w:sz w:val="28"/>
              </w:rPr>
              <w:t>運用情形</w:t>
            </w:r>
          </w:p>
          <w:p w:rsidR="00F56FCB" w:rsidRPr="00562F3C" w:rsidRDefault="00F56FCB" w:rsidP="00384F0A">
            <w:pPr>
              <w:pStyle w:val="a4"/>
              <w:spacing w:line="400" w:lineRule="exact"/>
              <w:ind w:leftChars="0" w:left="360"/>
              <w:jc w:val="both"/>
              <w:rPr>
                <w:rFonts w:eastAsia="標楷體" w:hAnsi="標楷體"/>
                <w:sz w:val="28"/>
              </w:rPr>
            </w:pPr>
            <w:r>
              <w:rPr>
                <w:rFonts w:eastAsia="標楷體" w:hAnsi="標楷體" w:hint="eastAsia"/>
                <w:sz w:val="28"/>
              </w:rPr>
              <w:t>定期</w:t>
            </w:r>
            <w:r w:rsidRPr="00BF23EE">
              <w:rPr>
                <w:rFonts w:eastAsia="標楷體" w:hAnsi="標楷體" w:hint="eastAsia"/>
                <w:sz w:val="28"/>
              </w:rPr>
              <w:t>公開</w:t>
            </w:r>
            <w:r>
              <w:rPr>
                <w:rFonts w:eastAsia="標楷體" w:hAnsi="標楷體" w:hint="eastAsia"/>
                <w:sz w:val="28"/>
              </w:rPr>
              <w:t>（</w:t>
            </w:r>
            <w:r w:rsidRPr="00BF23EE">
              <w:rPr>
                <w:rFonts w:eastAsia="標楷體" w:hAnsi="標楷體" w:hint="eastAsia"/>
                <w:sz w:val="28"/>
              </w:rPr>
              <w:t>告</w:t>
            </w:r>
            <w:r>
              <w:rPr>
                <w:rFonts w:eastAsia="標楷體" w:hAnsi="標楷體" w:hint="eastAsia"/>
                <w:sz w:val="28"/>
              </w:rPr>
              <w:t>）</w:t>
            </w:r>
            <w:r w:rsidRPr="00BF23EE">
              <w:rPr>
                <w:rFonts w:eastAsia="標楷體" w:hAnsi="標楷體" w:hint="eastAsia"/>
                <w:sz w:val="28"/>
              </w:rPr>
              <w:t>收支管理</w:t>
            </w:r>
            <w:r>
              <w:rPr>
                <w:rFonts w:eastAsia="標楷體" w:hAnsi="標楷體" w:hint="eastAsia"/>
                <w:sz w:val="28"/>
              </w:rPr>
              <w:t>，建立</w:t>
            </w:r>
            <w:r>
              <w:rPr>
                <w:rFonts w:eastAsia="標楷體" w:hAnsi="標楷體"/>
                <w:sz w:val="28"/>
              </w:rPr>
              <w:t>民間</w:t>
            </w:r>
            <w:r>
              <w:rPr>
                <w:rFonts w:eastAsia="標楷體" w:hAnsi="標楷體" w:hint="eastAsia"/>
                <w:sz w:val="28"/>
              </w:rPr>
              <w:t>捐</w:t>
            </w:r>
            <w:r>
              <w:rPr>
                <w:rFonts w:eastAsia="標楷體" w:hAnsi="標楷體"/>
                <w:sz w:val="28"/>
              </w:rPr>
              <w:t>贈</w:t>
            </w:r>
            <w:r>
              <w:rPr>
                <w:rFonts w:eastAsia="標楷體" w:hAnsi="標楷體" w:hint="eastAsia"/>
                <w:sz w:val="28"/>
              </w:rPr>
              <w:t>運用</w:t>
            </w:r>
            <w:r>
              <w:rPr>
                <w:rFonts w:eastAsia="標楷體" w:hAnsi="標楷體"/>
                <w:sz w:val="28"/>
              </w:rPr>
              <w:t>之透明度，</w:t>
            </w:r>
            <w:r>
              <w:rPr>
                <w:rFonts w:eastAsia="標楷體" w:hAnsi="標楷體" w:hint="eastAsia"/>
                <w:sz w:val="28"/>
              </w:rPr>
              <w:t>以檢視</w:t>
            </w:r>
            <w:r w:rsidRPr="00BF23EE">
              <w:rPr>
                <w:rFonts w:eastAsia="標楷體" w:hAnsi="標楷體" w:hint="eastAsia"/>
                <w:sz w:val="28"/>
              </w:rPr>
              <w:t>使用範圍、分配方式</w:t>
            </w:r>
            <w:r>
              <w:rPr>
                <w:rFonts w:eastAsia="標楷體" w:hAnsi="標楷體" w:hint="eastAsia"/>
                <w:sz w:val="28"/>
              </w:rPr>
              <w:t>是否</w:t>
            </w:r>
            <w:r>
              <w:rPr>
                <w:rFonts w:eastAsia="標楷體" w:hAnsi="標楷體"/>
                <w:sz w:val="28"/>
              </w:rPr>
              <w:t>符合</w:t>
            </w:r>
            <w:r>
              <w:rPr>
                <w:rFonts w:eastAsia="標楷體" w:hAnsi="標楷體" w:hint="eastAsia"/>
                <w:sz w:val="28"/>
              </w:rPr>
              <w:t>捐贈</w:t>
            </w:r>
            <w:r>
              <w:rPr>
                <w:rFonts w:eastAsia="標楷體" w:hAnsi="標楷體"/>
                <w:sz w:val="28"/>
              </w:rPr>
              <w:t>目的。</w:t>
            </w:r>
          </w:p>
        </w:tc>
      </w:tr>
      <w:tr w:rsidR="00F56FCB" w:rsidRPr="00155F45" w:rsidTr="00384F0A">
        <w:trPr>
          <w:trHeight w:val="1290"/>
        </w:trPr>
        <w:tc>
          <w:tcPr>
            <w:tcW w:w="817" w:type="dxa"/>
          </w:tcPr>
          <w:p w:rsidR="00F56FCB" w:rsidRPr="00155F45" w:rsidRDefault="00F56FCB" w:rsidP="00384F0A">
            <w:pPr>
              <w:jc w:val="center"/>
              <w:rPr>
                <w:rFonts w:eastAsia="標楷體" w:hAnsi="標楷體"/>
                <w:sz w:val="28"/>
              </w:rPr>
            </w:pPr>
            <w:r w:rsidRPr="00155F45">
              <w:rPr>
                <w:rFonts w:eastAsia="標楷體" w:hAnsi="標楷體"/>
                <w:sz w:val="28"/>
              </w:rPr>
              <w:lastRenderedPageBreak/>
              <w:t>5</w:t>
            </w:r>
          </w:p>
        </w:tc>
        <w:tc>
          <w:tcPr>
            <w:tcW w:w="1418" w:type="dxa"/>
          </w:tcPr>
          <w:p w:rsidR="00F56FCB" w:rsidRPr="00155F45" w:rsidRDefault="00F56FCB" w:rsidP="00384F0A">
            <w:pPr>
              <w:jc w:val="center"/>
              <w:rPr>
                <w:rFonts w:eastAsia="標楷體" w:hAnsi="標楷體"/>
                <w:sz w:val="28"/>
              </w:rPr>
            </w:pPr>
            <w:r w:rsidRPr="00155F45">
              <w:rPr>
                <w:rFonts w:eastAsia="標楷體" w:hAnsi="標楷體"/>
                <w:sz w:val="28"/>
              </w:rPr>
              <w:t>參考法令</w:t>
            </w:r>
          </w:p>
        </w:tc>
        <w:tc>
          <w:tcPr>
            <w:tcW w:w="6127" w:type="dxa"/>
          </w:tcPr>
          <w:p w:rsidR="00F56FCB" w:rsidRPr="00155F45" w:rsidRDefault="00F56FCB" w:rsidP="00384F0A">
            <w:pPr>
              <w:pStyle w:val="a4"/>
              <w:numPr>
                <w:ilvl w:val="0"/>
                <w:numId w:val="28"/>
              </w:numPr>
              <w:spacing w:line="400" w:lineRule="exact"/>
              <w:ind w:leftChars="0" w:left="459" w:hanging="459"/>
              <w:jc w:val="both"/>
              <w:rPr>
                <w:rFonts w:eastAsia="標楷體" w:hAnsi="標楷體"/>
                <w:sz w:val="28"/>
              </w:rPr>
            </w:pPr>
            <w:r w:rsidRPr="00155F45">
              <w:rPr>
                <w:rFonts w:eastAsia="標楷體" w:hAnsi="標楷體" w:hint="eastAsia"/>
                <w:sz w:val="28"/>
              </w:rPr>
              <w:t>刑法第</w:t>
            </w:r>
            <w:r w:rsidRPr="00155F45">
              <w:rPr>
                <w:rFonts w:eastAsia="標楷體" w:hAnsi="標楷體" w:hint="eastAsia"/>
                <w:sz w:val="28"/>
              </w:rPr>
              <w:t>335</w:t>
            </w:r>
            <w:r w:rsidRPr="00155F45">
              <w:rPr>
                <w:rFonts w:eastAsia="標楷體" w:hAnsi="標楷體" w:hint="eastAsia"/>
                <w:sz w:val="28"/>
              </w:rPr>
              <w:t>條</w:t>
            </w:r>
            <w:r>
              <w:rPr>
                <w:rFonts w:eastAsia="標楷體" w:hAnsi="標楷體" w:hint="eastAsia"/>
                <w:sz w:val="28"/>
              </w:rPr>
              <w:t>第</w:t>
            </w:r>
            <w:r>
              <w:rPr>
                <w:rFonts w:eastAsia="標楷體" w:hAnsi="標楷體" w:hint="eastAsia"/>
                <w:sz w:val="28"/>
              </w:rPr>
              <w:t>1</w:t>
            </w:r>
            <w:r>
              <w:rPr>
                <w:rFonts w:eastAsia="標楷體" w:hAnsi="標楷體" w:hint="eastAsia"/>
                <w:sz w:val="28"/>
              </w:rPr>
              <w:t>項</w:t>
            </w:r>
            <w:r>
              <w:rPr>
                <w:rFonts w:eastAsia="標楷體" w:hAnsi="標楷體"/>
                <w:sz w:val="28"/>
              </w:rPr>
              <w:t>之</w:t>
            </w:r>
            <w:r w:rsidRPr="00155F45">
              <w:rPr>
                <w:rFonts w:eastAsia="標楷體" w:hAnsi="標楷體" w:hint="eastAsia"/>
                <w:sz w:val="28"/>
              </w:rPr>
              <w:t>侵占罪。</w:t>
            </w:r>
          </w:p>
          <w:p w:rsidR="00F56FCB" w:rsidRDefault="00F56FCB" w:rsidP="00384F0A">
            <w:pPr>
              <w:pStyle w:val="a4"/>
              <w:numPr>
                <w:ilvl w:val="0"/>
                <w:numId w:val="28"/>
              </w:numPr>
              <w:spacing w:line="400" w:lineRule="exact"/>
              <w:ind w:leftChars="0" w:left="459" w:hanging="459"/>
              <w:jc w:val="both"/>
              <w:rPr>
                <w:rFonts w:eastAsia="標楷體" w:hAnsi="標楷體"/>
                <w:sz w:val="28"/>
              </w:rPr>
            </w:pPr>
            <w:r w:rsidRPr="00155F45">
              <w:rPr>
                <w:rFonts w:eastAsia="標楷體" w:hAnsi="標楷體"/>
                <w:sz w:val="28"/>
              </w:rPr>
              <w:t>貪污治罪條例第</w:t>
            </w:r>
            <w:r w:rsidRPr="00155F45">
              <w:rPr>
                <w:rFonts w:eastAsia="標楷體" w:hAnsi="標楷體" w:hint="eastAsia"/>
                <w:sz w:val="28"/>
              </w:rPr>
              <w:t>5</w:t>
            </w:r>
            <w:r w:rsidRPr="00155F45">
              <w:rPr>
                <w:rFonts w:eastAsia="標楷體" w:hAnsi="標楷體"/>
                <w:sz w:val="28"/>
              </w:rPr>
              <w:t>條第</w:t>
            </w:r>
            <w:r w:rsidRPr="00155F45">
              <w:rPr>
                <w:rFonts w:eastAsia="標楷體" w:hAnsi="標楷體"/>
                <w:sz w:val="28"/>
              </w:rPr>
              <w:t>1</w:t>
            </w:r>
            <w:r w:rsidRPr="00155F45">
              <w:rPr>
                <w:rFonts w:eastAsia="標楷體" w:hAnsi="標楷體"/>
                <w:sz w:val="28"/>
              </w:rPr>
              <w:t>項第</w:t>
            </w:r>
            <w:r w:rsidRPr="00155F45">
              <w:rPr>
                <w:rFonts w:eastAsia="標楷體" w:hAnsi="標楷體" w:hint="eastAsia"/>
                <w:sz w:val="28"/>
              </w:rPr>
              <w:t>2</w:t>
            </w:r>
            <w:r w:rsidRPr="00155F45">
              <w:rPr>
                <w:rFonts w:eastAsia="標楷體" w:hAnsi="標楷體"/>
                <w:sz w:val="28"/>
              </w:rPr>
              <w:t>款</w:t>
            </w:r>
            <w:r w:rsidRPr="00155F45">
              <w:rPr>
                <w:rFonts w:eastAsia="標楷體" w:hAnsi="標楷體" w:hint="eastAsia"/>
                <w:sz w:val="28"/>
              </w:rPr>
              <w:t>公務員利用職務上之機會詐取財物罪。</w:t>
            </w:r>
          </w:p>
          <w:p w:rsidR="00F56FCB" w:rsidRDefault="00F56FCB" w:rsidP="00384F0A">
            <w:pPr>
              <w:pStyle w:val="a4"/>
              <w:numPr>
                <w:ilvl w:val="0"/>
                <w:numId w:val="28"/>
              </w:numPr>
              <w:spacing w:line="400" w:lineRule="exact"/>
              <w:ind w:leftChars="0" w:left="459" w:hanging="459"/>
              <w:jc w:val="both"/>
              <w:rPr>
                <w:rFonts w:eastAsia="標楷體" w:hAnsi="標楷體"/>
                <w:sz w:val="28"/>
              </w:rPr>
            </w:pPr>
            <w:r w:rsidRPr="00510DDC">
              <w:rPr>
                <w:rFonts w:eastAsia="標楷體" w:hAnsi="標楷體" w:hint="eastAsia"/>
                <w:sz w:val="28"/>
              </w:rPr>
              <w:t>新北市政府所屬各機關接受捐贈作業要點</w:t>
            </w:r>
            <w:r>
              <w:rPr>
                <w:rFonts w:eastAsia="標楷體" w:hAnsi="標楷體" w:hint="eastAsia"/>
                <w:sz w:val="28"/>
              </w:rPr>
              <w:t>。</w:t>
            </w:r>
          </w:p>
          <w:p w:rsidR="00F56FCB" w:rsidRPr="00155F45" w:rsidRDefault="00F56FCB" w:rsidP="00384F0A">
            <w:pPr>
              <w:pStyle w:val="a4"/>
              <w:numPr>
                <w:ilvl w:val="0"/>
                <w:numId w:val="28"/>
              </w:numPr>
              <w:spacing w:line="400" w:lineRule="exact"/>
              <w:ind w:leftChars="0" w:left="459" w:hanging="459"/>
              <w:jc w:val="both"/>
              <w:rPr>
                <w:rFonts w:eastAsia="標楷體" w:hAnsi="標楷體"/>
                <w:sz w:val="28"/>
              </w:rPr>
            </w:pPr>
            <w:r w:rsidRPr="00510DDC">
              <w:rPr>
                <w:rFonts w:eastAsia="標楷體" w:hAnsi="標楷體" w:hint="eastAsia"/>
                <w:sz w:val="28"/>
              </w:rPr>
              <w:t>警察機關收受各項團體獎勵金、慰問金、加菜金等經費收支作業注意事項</w:t>
            </w:r>
            <w:r>
              <w:rPr>
                <w:rFonts w:eastAsia="標楷體" w:hAnsi="標楷體" w:hint="eastAsia"/>
                <w:sz w:val="28"/>
              </w:rPr>
              <w:t>。</w:t>
            </w:r>
          </w:p>
        </w:tc>
      </w:tr>
    </w:tbl>
    <w:p w:rsidR="00F56FCB" w:rsidRPr="00F12D24" w:rsidRDefault="00F56FCB" w:rsidP="00F56FCB"/>
    <w:p w:rsidR="00F56FCB" w:rsidRPr="00F56FCB" w:rsidRDefault="00F56FCB"/>
    <w:sectPr w:rsidR="00F56FCB" w:rsidRPr="00F56FCB" w:rsidSect="001D267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65" w:rsidRDefault="00684465" w:rsidP="001B038A">
      <w:r>
        <w:separator/>
      </w:r>
    </w:p>
  </w:endnote>
  <w:endnote w:type="continuationSeparator" w:id="0">
    <w:p w:rsidR="00684465" w:rsidRDefault="00684465" w:rsidP="001B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985502"/>
      <w:docPartObj>
        <w:docPartGallery w:val="Page Numbers (Bottom of Page)"/>
        <w:docPartUnique/>
      </w:docPartObj>
    </w:sdtPr>
    <w:sdtEndPr/>
    <w:sdtContent>
      <w:p w:rsidR="00C768C0" w:rsidRDefault="00C768C0">
        <w:pPr>
          <w:pStyle w:val="a7"/>
          <w:jc w:val="center"/>
        </w:pPr>
        <w:r>
          <w:fldChar w:fldCharType="begin"/>
        </w:r>
        <w:r>
          <w:instrText>PAGE   \* MERGEFORMAT</w:instrText>
        </w:r>
        <w:r>
          <w:fldChar w:fldCharType="separate"/>
        </w:r>
        <w:r w:rsidR="00615A09" w:rsidRPr="00615A09">
          <w:rPr>
            <w:noProof/>
            <w:lang w:val="zh-TW"/>
          </w:rPr>
          <w:t>9</w:t>
        </w:r>
        <w:r>
          <w:fldChar w:fldCharType="end"/>
        </w:r>
      </w:p>
    </w:sdtContent>
  </w:sdt>
  <w:p w:rsidR="00C768C0" w:rsidRDefault="00C768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65" w:rsidRDefault="00684465" w:rsidP="001B038A">
      <w:r>
        <w:separator/>
      </w:r>
    </w:p>
  </w:footnote>
  <w:footnote w:type="continuationSeparator" w:id="0">
    <w:p w:rsidR="00684465" w:rsidRDefault="00684465" w:rsidP="001B0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53D"/>
    <w:multiLevelType w:val="hybridMultilevel"/>
    <w:tmpl w:val="906286C0"/>
    <w:lvl w:ilvl="0" w:tplc="16065E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0329A"/>
    <w:multiLevelType w:val="hybridMultilevel"/>
    <w:tmpl w:val="FC66931A"/>
    <w:lvl w:ilvl="0" w:tplc="D31C9602">
      <w:start w:val="1"/>
      <w:numFmt w:val="bullet"/>
      <w:lvlText w:val=""/>
      <w:lvlJc w:val="left"/>
      <w:pPr>
        <w:tabs>
          <w:tab w:val="num" w:pos="720"/>
        </w:tabs>
        <w:ind w:left="720" w:hanging="360"/>
      </w:pPr>
      <w:rPr>
        <w:rFonts w:ascii="Wingdings 3" w:hAnsi="Wingdings 3" w:hint="default"/>
      </w:rPr>
    </w:lvl>
    <w:lvl w:ilvl="1" w:tplc="30409604" w:tentative="1">
      <w:start w:val="1"/>
      <w:numFmt w:val="bullet"/>
      <w:lvlText w:val=""/>
      <w:lvlJc w:val="left"/>
      <w:pPr>
        <w:tabs>
          <w:tab w:val="num" w:pos="1440"/>
        </w:tabs>
        <w:ind w:left="1440" w:hanging="360"/>
      </w:pPr>
      <w:rPr>
        <w:rFonts w:ascii="Wingdings 3" w:hAnsi="Wingdings 3" w:hint="default"/>
      </w:rPr>
    </w:lvl>
    <w:lvl w:ilvl="2" w:tplc="A0266C52" w:tentative="1">
      <w:start w:val="1"/>
      <w:numFmt w:val="bullet"/>
      <w:lvlText w:val=""/>
      <w:lvlJc w:val="left"/>
      <w:pPr>
        <w:tabs>
          <w:tab w:val="num" w:pos="2160"/>
        </w:tabs>
        <w:ind w:left="2160" w:hanging="360"/>
      </w:pPr>
      <w:rPr>
        <w:rFonts w:ascii="Wingdings 3" w:hAnsi="Wingdings 3" w:hint="default"/>
      </w:rPr>
    </w:lvl>
    <w:lvl w:ilvl="3" w:tplc="12B071EE" w:tentative="1">
      <w:start w:val="1"/>
      <w:numFmt w:val="bullet"/>
      <w:lvlText w:val=""/>
      <w:lvlJc w:val="left"/>
      <w:pPr>
        <w:tabs>
          <w:tab w:val="num" w:pos="2880"/>
        </w:tabs>
        <w:ind w:left="2880" w:hanging="360"/>
      </w:pPr>
      <w:rPr>
        <w:rFonts w:ascii="Wingdings 3" w:hAnsi="Wingdings 3" w:hint="default"/>
      </w:rPr>
    </w:lvl>
    <w:lvl w:ilvl="4" w:tplc="243C8B06" w:tentative="1">
      <w:start w:val="1"/>
      <w:numFmt w:val="bullet"/>
      <w:lvlText w:val=""/>
      <w:lvlJc w:val="left"/>
      <w:pPr>
        <w:tabs>
          <w:tab w:val="num" w:pos="3600"/>
        </w:tabs>
        <w:ind w:left="3600" w:hanging="360"/>
      </w:pPr>
      <w:rPr>
        <w:rFonts w:ascii="Wingdings 3" w:hAnsi="Wingdings 3" w:hint="default"/>
      </w:rPr>
    </w:lvl>
    <w:lvl w:ilvl="5" w:tplc="EEB64750" w:tentative="1">
      <w:start w:val="1"/>
      <w:numFmt w:val="bullet"/>
      <w:lvlText w:val=""/>
      <w:lvlJc w:val="left"/>
      <w:pPr>
        <w:tabs>
          <w:tab w:val="num" w:pos="4320"/>
        </w:tabs>
        <w:ind w:left="4320" w:hanging="360"/>
      </w:pPr>
      <w:rPr>
        <w:rFonts w:ascii="Wingdings 3" w:hAnsi="Wingdings 3" w:hint="default"/>
      </w:rPr>
    </w:lvl>
    <w:lvl w:ilvl="6" w:tplc="4E4C477C" w:tentative="1">
      <w:start w:val="1"/>
      <w:numFmt w:val="bullet"/>
      <w:lvlText w:val=""/>
      <w:lvlJc w:val="left"/>
      <w:pPr>
        <w:tabs>
          <w:tab w:val="num" w:pos="5040"/>
        </w:tabs>
        <w:ind w:left="5040" w:hanging="360"/>
      </w:pPr>
      <w:rPr>
        <w:rFonts w:ascii="Wingdings 3" w:hAnsi="Wingdings 3" w:hint="default"/>
      </w:rPr>
    </w:lvl>
    <w:lvl w:ilvl="7" w:tplc="EADCB82C" w:tentative="1">
      <w:start w:val="1"/>
      <w:numFmt w:val="bullet"/>
      <w:lvlText w:val=""/>
      <w:lvlJc w:val="left"/>
      <w:pPr>
        <w:tabs>
          <w:tab w:val="num" w:pos="5760"/>
        </w:tabs>
        <w:ind w:left="5760" w:hanging="360"/>
      </w:pPr>
      <w:rPr>
        <w:rFonts w:ascii="Wingdings 3" w:hAnsi="Wingdings 3" w:hint="default"/>
      </w:rPr>
    </w:lvl>
    <w:lvl w:ilvl="8" w:tplc="0C56B03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C14155C"/>
    <w:multiLevelType w:val="hybridMultilevel"/>
    <w:tmpl w:val="97A2A60E"/>
    <w:lvl w:ilvl="0" w:tplc="D7520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397C81"/>
    <w:multiLevelType w:val="hybridMultilevel"/>
    <w:tmpl w:val="0C16F8F8"/>
    <w:lvl w:ilvl="0" w:tplc="D326E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6E2024"/>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2B5183"/>
    <w:multiLevelType w:val="hybridMultilevel"/>
    <w:tmpl w:val="B7DE5330"/>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3841B7"/>
    <w:multiLevelType w:val="hybridMultilevel"/>
    <w:tmpl w:val="A8F2FB54"/>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6B4D06"/>
    <w:multiLevelType w:val="hybridMultilevel"/>
    <w:tmpl w:val="77708954"/>
    <w:lvl w:ilvl="0" w:tplc="E04A3BFA">
      <w:start w:val="1"/>
      <w:numFmt w:val="decimal"/>
      <w:lvlText w:val="(%1)"/>
      <w:lvlJc w:val="left"/>
      <w:pPr>
        <w:ind w:left="371" w:hanging="36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8" w15:restartNumberingAfterBreak="0">
    <w:nsid w:val="15CF4E40"/>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712D88"/>
    <w:multiLevelType w:val="hybridMultilevel"/>
    <w:tmpl w:val="43BCD314"/>
    <w:lvl w:ilvl="0" w:tplc="4C90A8F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E72C13"/>
    <w:multiLevelType w:val="hybridMultilevel"/>
    <w:tmpl w:val="4D32EF5E"/>
    <w:lvl w:ilvl="0" w:tplc="83BA125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930F8E"/>
    <w:multiLevelType w:val="hybridMultilevel"/>
    <w:tmpl w:val="182CC770"/>
    <w:lvl w:ilvl="0" w:tplc="5BFA1326">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5E0250"/>
    <w:multiLevelType w:val="hybridMultilevel"/>
    <w:tmpl w:val="182CC770"/>
    <w:lvl w:ilvl="0" w:tplc="5BFA1326">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D05BFD"/>
    <w:multiLevelType w:val="hybridMultilevel"/>
    <w:tmpl w:val="11D8FB76"/>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F90EDD"/>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E62A5"/>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2D5422"/>
    <w:multiLevelType w:val="hybridMultilevel"/>
    <w:tmpl w:val="3BF0B79E"/>
    <w:lvl w:ilvl="0" w:tplc="8D5A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8782D"/>
    <w:multiLevelType w:val="hybridMultilevel"/>
    <w:tmpl w:val="3C8AF6CA"/>
    <w:lvl w:ilvl="0" w:tplc="8D5A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C66BCD"/>
    <w:multiLevelType w:val="hybridMultilevel"/>
    <w:tmpl w:val="182CC770"/>
    <w:lvl w:ilvl="0" w:tplc="5BFA1326">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4C4AD4"/>
    <w:multiLevelType w:val="hybridMultilevel"/>
    <w:tmpl w:val="43BCD314"/>
    <w:lvl w:ilvl="0" w:tplc="4C90A8F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BB0336"/>
    <w:multiLevelType w:val="hybridMultilevel"/>
    <w:tmpl w:val="0C16F8F8"/>
    <w:lvl w:ilvl="0" w:tplc="D326E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A51133"/>
    <w:multiLevelType w:val="hybridMultilevel"/>
    <w:tmpl w:val="3C8AF6CA"/>
    <w:lvl w:ilvl="0" w:tplc="8D5A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DC0AEE"/>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D014AF"/>
    <w:multiLevelType w:val="hybridMultilevel"/>
    <w:tmpl w:val="79A08602"/>
    <w:lvl w:ilvl="0" w:tplc="9AAAF610">
      <w:start w:val="1"/>
      <w:numFmt w:val="decimal"/>
      <w:lvlText w:val="(%1)"/>
      <w:lvlJc w:val="left"/>
      <w:pPr>
        <w:ind w:left="360" w:hanging="360"/>
      </w:pPr>
      <w:rPr>
        <w:rFonts w:hint="default"/>
      </w:rPr>
    </w:lvl>
    <w:lvl w:ilvl="1" w:tplc="81807E70">
      <w:start w:val="1"/>
      <w:numFmt w:val="decimalEnclosedCircle"/>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7F7570"/>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B256D5"/>
    <w:multiLevelType w:val="hybridMultilevel"/>
    <w:tmpl w:val="021648F6"/>
    <w:lvl w:ilvl="0" w:tplc="52CAA54A">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8078AA"/>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D741BB"/>
    <w:multiLevelType w:val="hybridMultilevel"/>
    <w:tmpl w:val="77708954"/>
    <w:lvl w:ilvl="0" w:tplc="E04A3BFA">
      <w:start w:val="1"/>
      <w:numFmt w:val="decimal"/>
      <w:lvlText w:val="(%1)"/>
      <w:lvlJc w:val="left"/>
      <w:pPr>
        <w:ind w:left="371" w:hanging="36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28" w15:restartNumberingAfterBreak="0">
    <w:nsid w:val="660C1B98"/>
    <w:multiLevelType w:val="hybridMultilevel"/>
    <w:tmpl w:val="CF72CF72"/>
    <w:lvl w:ilvl="0" w:tplc="0908E938">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F61B7A"/>
    <w:multiLevelType w:val="hybridMultilevel"/>
    <w:tmpl w:val="3490DF84"/>
    <w:lvl w:ilvl="0" w:tplc="D326E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030C82"/>
    <w:multiLevelType w:val="hybridMultilevel"/>
    <w:tmpl w:val="3490DF84"/>
    <w:lvl w:ilvl="0" w:tplc="D326E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8CE4158"/>
    <w:multiLevelType w:val="hybridMultilevel"/>
    <w:tmpl w:val="86BC738C"/>
    <w:lvl w:ilvl="0" w:tplc="9AAAF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C4778E"/>
    <w:multiLevelType w:val="hybridMultilevel"/>
    <w:tmpl w:val="3318A19A"/>
    <w:lvl w:ilvl="0" w:tplc="7768625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2A087D"/>
    <w:multiLevelType w:val="hybridMultilevel"/>
    <w:tmpl w:val="97A2A60E"/>
    <w:lvl w:ilvl="0" w:tplc="D7520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21661F"/>
    <w:multiLevelType w:val="hybridMultilevel"/>
    <w:tmpl w:val="97A2A60E"/>
    <w:lvl w:ilvl="0" w:tplc="D7520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2"/>
  </w:num>
  <w:num w:numId="3">
    <w:abstractNumId w:val="9"/>
  </w:num>
  <w:num w:numId="4">
    <w:abstractNumId w:val="18"/>
  </w:num>
  <w:num w:numId="5">
    <w:abstractNumId w:val="16"/>
  </w:num>
  <w:num w:numId="6">
    <w:abstractNumId w:val="30"/>
  </w:num>
  <w:num w:numId="7">
    <w:abstractNumId w:val="29"/>
  </w:num>
  <w:num w:numId="8">
    <w:abstractNumId w:val="20"/>
  </w:num>
  <w:num w:numId="9">
    <w:abstractNumId w:val="12"/>
  </w:num>
  <w:num w:numId="10">
    <w:abstractNumId w:val="21"/>
  </w:num>
  <w:num w:numId="11">
    <w:abstractNumId w:val="3"/>
  </w:num>
  <w:num w:numId="12">
    <w:abstractNumId w:val="11"/>
  </w:num>
  <w:num w:numId="13">
    <w:abstractNumId w:val="10"/>
  </w:num>
  <w:num w:numId="14">
    <w:abstractNumId w:val="28"/>
  </w:num>
  <w:num w:numId="15">
    <w:abstractNumId w:val="17"/>
  </w:num>
  <w:num w:numId="16">
    <w:abstractNumId w:val="0"/>
  </w:num>
  <w:num w:numId="17">
    <w:abstractNumId w:val="24"/>
  </w:num>
  <w:num w:numId="18">
    <w:abstractNumId w:val="25"/>
  </w:num>
  <w:num w:numId="19">
    <w:abstractNumId w:val="19"/>
  </w:num>
  <w:num w:numId="20">
    <w:abstractNumId w:val="15"/>
  </w:num>
  <w:num w:numId="21">
    <w:abstractNumId w:val="23"/>
  </w:num>
  <w:num w:numId="22">
    <w:abstractNumId w:val="14"/>
  </w:num>
  <w:num w:numId="23">
    <w:abstractNumId w:val="33"/>
  </w:num>
  <w:num w:numId="24">
    <w:abstractNumId w:val="34"/>
  </w:num>
  <w:num w:numId="25">
    <w:abstractNumId w:val="2"/>
  </w:num>
  <w:num w:numId="26">
    <w:abstractNumId w:val="26"/>
  </w:num>
  <w:num w:numId="27">
    <w:abstractNumId w:val="6"/>
  </w:num>
  <w:num w:numId="28">
    <w:abstractNumId w:val="8"/>
  </w:num>
  <w:num w:numId="29">
    <w:abstractNumId w:val="5"/>
  </w:num>
  <w:num w:numId="30">
    <w:abstractNumId w:val="27"/>
  </w:num>
  <w:num w:numId="31">
    <w:abstractNumId w:val="7"/>
  </w:num>
  <w:num w:numId="32">
    <w:abstractNumId w:val="4"/>
  </w:num>
  <w:num w:numId="33">
    <w:abstractNumId w:val="22"/>
  </w:num>
  <w:num w:numId="34">
    <w:abstractNumId w:val="3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7D"/>
    <w:rsid w:val="00005067"/>
    <w:rsid w:val="0001104B"/>
    <w:rsid w:val="00031F6A"/>
    <w:rsid w:val="00050A60"/>
    <w:rsid w:val="000717BD"/>
    <w:rsid w:val="00083C60"/>
    <w:rsid w:val="000A2EEB"/>
    <w:rsid w:val="000D5A89"/>
    <w:rsid w:val="000E1B95"/>
    <w:rsid w:val="000F0243"/>
    <w:rsid w:val="000F0ADF"/>
    <w:rsid w:val="000F1EDD"/>
    <w:rsid w:val="000F79EF"/>
    <w:rsid w:val="00120C03"/>
    <w:rsid w:val="001478A6"/>
    <w:rsid w:val="001967AC"/>
    <w:rsid w:val="001B038A"/>
    <w:rsid w:val="001C6BD6"/>
    <w:rsid w:val="001D2671"/>
    <w:rsid w:val="001D3F06"/>
    <w:rsid w:val="0020613E"/>
    <w:rsid w:val="00207450"/>
    <w:rsid w:val="00217092"/>
    <w:rsid w:val="00251884"/>
    <w:rsid w:val="00252146"/>
    <w:rsid w:val="00267C8F"/>
    <w:rsid w:val="002920BA"/>
    <w:rsid w:val="002A5083"/>
    <w:rsid w:val="002B5AD4"/>
    <w:rsid w:val="002C07F0"/>
    <w:rsid w:val="002C3375"/>
    <w:rsid w:val="002F647D"/>
    <w:rsid w:val="002F7C24"/>
    <w:rsid w:val="002F7C5E"/>
    <w:rsid w:val="00303C17"/>
    <w:rsid w:val="00355017"/>
    <w:rsid w:val="00360FF2"/>
    <w:rsid w:val="0037595A"/>
    <w:rsid w:val="00384F0A"/>
    <w:rsid w:val="0038638A"/>
    <w:rsid w:val="003A716B"/>
    <w:rsid w:val="003C16F7"/>
    <w:rsid w:val="003C701E"/>
    <w:rsid w:val="003D07F8"/>
    <w:rsid w:val="003D6B5C"/>
    <w:rsid w:val="003F33CF"/>
    <w:rsid w:val="00400857"/>
    <w:rsid w:val="00413D7E"/>
    <w:rsid w:val="00436270"/>
    <w:rsid w:val="00460A66"/>
    <w:rsid w:val="0047322B"/>
    <w:rsid w:val="00476A62"/>
    <w:rsid w:val="00485DD7"/>
    <w:rsid w:val="004A6606"/>
    <w:rsid w:val="004B4632"/>
    <w:rsid w:val="004C4A90"/>
    <w:rsid w:val="005002BC"/>
    <w:rsid w:val="00505576"/>
    <w:rsid w:val="005377D1"/>
    <w:rsid w:val="00543008"/>
    <w:rsid w:val="00561C80"/>
    <w:rsid w:val="00570F64"/>
    <w:rsid w:val="00573047"/>
    <w:rsid w:val="00575390"/>
    <w:rsid w:val="00581CE7"/>
    <w:rsid w:val="005B0D77"/>
    <w:rsid w:val="005B1BAD"/>
    <w:rsid w:val="005C74F6"/>
    <w:rsid w:val="005E2B5F"/>
    <w:rsid w:val="00615817"/>
    <w:rsid w:val="00615A09"/>
    <w:rsid w:val="00633886"/>
    <w:rsid w:val="00655169"/>
    <w:rsid w:val="00660905"/>
    <w:rsid w:val="00677445"/>
    <w:rsid w:val="00684465"/>
    <w:rsid w:val="006875CF"/>
    <w:rsid w:val="00692272"/>
    <w:rsid w:val="00694B09"/>
    <w:rsid w:val="006954D7"/>
    <w:rsid w:val="007156D3"/>
    <w:rsid w:val="0075105B"/>
    <w:rsid w:val="00754010"/>
    <w:rsid w:val="00791C89"/>
    <w:rsid w:val="007A66BD"/>
    <w:rsid w:val="007C6A9B"/>
    <w:rsid w:val="00825D19"/>
    <w:rsid w:val="00850B69"/>
    <w:rsid w:val="008628CB"/>
    <w:rsid w:val="00871041"/>
    <w:rsid w:val="008728F6"/>
    <w:rsid w:val="008751FA"/>
    <w:rsid w:val="00880521"/>
    <w:rsid w:val="0089560A"/>
    <w:rsid w:val="008D0499"/>
    <w:rsid w:val="008F663C"/>
    <w:rsid w:val="009133FB"/>
    <w:rsid w:val="00924E91"/>
    <w:rsid w:val="00927968"/>
    <w:rsid w:val="0093444A"/>
    <w:rsid w:val="00944A8C"/>
    <w:rsid w:val="00946036"/>
    <w:rsid w:val="00947FD8"/>
    <w:rsid w:val="00962865"/>
    <w:rsid w:val="00974CEA"/>
    <w:rsid w:val="00990F86"/>
    <w:rsid w:val="009A6485"/>
    <w:rsid w:val="009A7C1B"/>
    <w:rsid w:val="009B5039"/>
    <w:rsid w:val="009D2374"/>
    <w:rsid w:val="009E2816"/>
    <w:rsid w:val="00A23EAC"/>
    <w:rsid w:val="00A26C15"/>
    <w:rsid w:val="00A4062F"/>
    <w:rsid w:val="00A83445"/>
    <w:rsid w:val="00AA78A6"/>
    <w:rsid w:val="00AD6C0D"/>
    <w:rsid w:val="00AE6EF0"/>
    <w:rsid w:val="00B06E57"/>
    <w:rsid w:val="00B22196"/>
    <w:rsid w:val="00B326CF"/>
    <w:rsid w:val="00B362A0"/>
    <w:rsid w:val="00B61E8F"/>
    <w:rsid w:val="00B77201"/>
    <w:rsid w:val="00BA5102"/>
    <w:rsid w:val="00BA5EC5"/>
    <w:rsid w:val="00BB3D9D"/>
    <w:rsid w:val="00BC6376"/>
    <w:rsid w:val="00BD4109"/>
    <w:rsid w:val="00BE0DB1"/>
    <w:rsid w:val="00BE1B38"/>
    <w:rsid w:val="00BE28D4"/>
    <w:rsid w:val="00BF0AF1"/>
    <w:rsid w:val="00BF4A71"/>
    <w:rsid w:val="00C03EA2"/>
    <w:rsid w:val="00C04444"/>
    <w:rsid w:val="00C06C18"/>
    <w:rsid w:val="00C24193"/>
    <w:rsid w:val="00C36142"/>
    <w:rsid w:val="00C74087"/>
    <w:rsid w:val="00C768C0"/>
    <w:rsid w:val="00C95960"/>
    <w:rsid w:val="00C9740E"/>
    <w:rsid w:val="00CA4D37"/>
    <w:rsid w:val="00CC06B5"/>
    <w:rsid w:val="00CC7885"/>
    <w:rsid w:val="00CF296E"/>
    <w:rsid w:val="00CF6BFC"/>
    <w:rsid w:val="00CF7F45"/>
    <w:rsid w:val="00D14E57"/>
    <w:rsid w:val="00D15928"/>
    <w:rsid w:val="00D1772F"/>
    <w:rsid w:val="00D31F68"/>
    <w:rsid w:val="00D40333"/>
    <w:rsid w:val="00D57176"/>
    <w:rsid w:val="00D718AD"/>
    <w:rsid w:val="00D82A18"/>
    <w:rsid w:val="00DA196F"/>
    <w:rsid w:val="00DA745D"/>
    <w:rsid w:val="00DB3B56"/>
    <w:rsid w:val="00DC3D51"/>
    <w:rsid w:val="00DD4D25"/>
    <w:rsid w:val="00DF22EE"/>
    <w:rsid w:val="00E114A3"/>
    <w:rsid w:val="00E11C13"/>
    <w:rsid w:val="00E1495B"/>
    <w:rsid w:val="00E23161"/>
    <w:rsid w:val="00E535B8"/>
    <w:rsid w:val="00E54105"/>
    <w:rsid w:val="00E663D5"/>
    <w:rsid w:val="00E74FE5"/>
    <w:rsid w:val="00EA065F"/>
    <w:rsid w:val="00EA0B3D"/>
    <w:rsid w:val="00EA26C7"/>
    <w:rsid w:val="00EB695E"/>
    <w:rsid w:val="00EC3507"/>
    <w:rsid w:val="00ED1212"/>
    <w:rsid w:val="00ED7C0F"/>
    <w:rsid w:val="00EE57BD"/>
    <w:rsid w:val="00F12D24"/>
    <w:rsid w:val="00F236E9"/>
    <w:rsid w:val="00F24C45"/>
    <w:rsid w:val="00F31A06"/>
    <w:rsid w:val="00F41411"/>
    <w:rsid w:val="00F56FCB"/>
    <w:rsid w:val="00F71D11"/>
    <w:rsid w:val="00F748B6"/>
    <w:rsid w:val="00F770C1"/>
    <w:rsid w:val="00F806B4"/>
    <w:rsid w:val="00F97555"/>
    <w:rsid w:val="00FC4487"/>
    <w:rsid w:val="00FD3B46"/>
    <w:rsid w:val="00FF4992"/>
    <w:rsid w:val="00FF4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0A07D1-00A5-423B-BFF5-7DF807B7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F647D"/>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2F647D"/>
    <w:pPr>
      <w:ind w:leftChars="200" w:left="480"/>
    </w:pPr>
  </w:style>
  <w:style w:type="paragraph" w:styleId="a5">
    <w:name w:val="header"/>
    <w:basedOn w:val="a"/>
    <w:link w:val="a6"/>
    <w:uiPriority w:val="99"/>
    <w:unhideWhenUsed/>
    <w:rsid w:val="001B038A"/>
    <w:pPr>
      <w:tabs>
        <w:tab w:val="center" w:pos="4153"/>
        <w:tab w:val="right" w:pos="8306"/>
      </w:tabs>
      <w:snapToGrid w:val="0"/>
    </w:pPr>
    <w:rPr>
      <w:sz w:val="20"/>
      <w:szCs w:val="20"/>
    </w:rPr>
  </w:style>
  <w:style w:type="character" w:customStyle="1" w:styleId="a6">
    <w:name w:val="頁首 字元"/>
    <w:basedOn w:val="a0"/>
    <w:link w:val="a5"/>
    <w:uiPriority w:val="99"/>
    <w:rsid w:val="001B038A"/>
    <w:rPr>
      <w:sz w:val="20"/>
      <w:szCs w:val="20"/>
    </w:rPr>
  </w:style>
  <w:style w:type="paragraph" w:styleId="a7">
    <w:name w:val="footer"/>
    <w:basedOn w:val="a"/>
    <w:link w:val="a8"/>
    <w:uiPriority w:val="99"/>
    <w:unhideWhenUsed/>
    <w:rsid w:val="001B038A"/>
    <w:pPr>
      <w:tabs>
        <w:tab w:val="center" w:pos="4153"/>
        <w:tab w:val="right" w:pos="8306"/>
      </w:tabs>
      <w:snapToGrid w:val="0"/>
    </w:pPr>
    <w:rPr>
      <w:sz w:val="20"/>
      <w:szCs w:val="20"/>
    </w:rPr>
  </w:style>
  <w:style w:type="character" w:customStyle="1" w:styleId="a8">
    <w:name w:val="頁尾 字元"/>
    <w:basedOn w:val="a0"/>
    <w:link w:val="a7"/>
    <w:uiPriority w:val="99"/>
    <w:rsid w:val="001B038A"/>
    <w:rPr>
      <w:sz w:val="20"/>
      <w:szCs w:val="20"/>
    </w:rPr>
  </w:style>
  <w:style w:type="paragraph" w:customStyle="1" w:styleId="Default">
    <w:name w:val="Default"/>
    <w:rsid w:val="000E1B95"/>
    <w:pPr>
      <w:widowControl w:val="0"/>
      <w:autoSpaceDE w:val="0"/>
      <w:autoSpaceDN w:val="0"/>
      <w:adjustRightInd w:val="0"/>
    </w:pPr>
    <w:rPr>
      <w:rFonts w:ascii="標楷體" w:eastAsia="標楷體" w:cs="標楷體"/>
      <w:color w:val="000000"/>
      <w:kern w:val="0"/>
      <w:szCs w:val="24"/>
    </w:rPr>
  </w:style>
  <w:style w:type="paragraph" w:styleId="a9">
    <w:name w:val="Plain Text"/>
    <w:basedOn w:val="a"/>
    <w:link w:val="aa"/>
    <w:uiPriority w:val="99"/>
    <w:unhideWhenUsed/>
    <w:rsid w:val="00DA745D"/>
    <w:rPr>
      <w:rFonts w:ascii="Calibri" w:eastAsia="新細明體" w:hAnsi="Courier New" w:cs="Courier New"/>
      <w:szCs w:val="24"/>
    </w:rPr>
  </w:style>
  <w:style w:type="character" w:customStyle="1" w:styleId="aa">
    <w:name w:val="純文字 字元"/>
    <w:basedOn w:val="a0"/>
    <w:link w:val="a9"/>
    <w:uiPriority w:val="99"/>
    <w:rsid w:val="00DA745D"/>
    <w:rPr>
      <w:rFonts w:ascii="Calibri" w:eastAsia="新細明體" w:hAnsi="Courier New" w:cs="Courier New"/>
      <w:szCs w:val="24"/>
    </w:rPr>
  </w:style>
  <w:style w:type="paragraph" w:styleId="ab">
    <w:name w:val="Balloon Text"/>
    <w:basedOn w:val="a"/>
    <w:link w:val="ac"/>
    <w:uiPriority w:val="99"/>
    <w:semiHidden/>
    <w:unhideWhenUsed/>
    <w:rsid w:val="00EB695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B695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B3B56"/>
    <w:rPr>
      <w:sz w:val="18"/>
      <w:szCs w:val="18"/>
    </w:rPr>
  </w:style>
  <w:style w:type="paragraph" w:styleId="ae">
    <w:name w:val="annotation text"/>
    <w:basedOn w:val="a"/>
    <w:link w:val="af"/>
    <w:uiPriority w:val="99"/>
    <w:semiHidden/>
    <w:unhideWhenUsed/>
    <w:rsid w:val="00DB3B56"/>
  </w:style>
  <w:style w:type="character" w:customStyle="1" w:styleId="af">
    <w:name w:val="註解文字 字元"/>
    <w:basedOn w:val="a0"/>
    <w:link w:val="ae"/>
    <w:uiPriority w:val="99"/>
    <w:semiHidden/>
    <w:rsid w:val="00DB3B56"/>
  </w:style>
  <w:style w:type="paragraph" w:styleId="af0">
    <w:name w:val="annotation subject"/>
    <w:basedOn w:val="ae"/>
    <w:next w:val="ae"/>
    <w:link w:val="af1"/>
    <w:uiPriority w:val="99"/>
    <w:semiHidden/>
    <w:unhideWhenUsed/>
    <w:rsid w:val="00DB3B56"/>
    <w:rPr>
      <w:b/>
      <w:bCs/>
    </w:rPr>
  </w:style>
  <w:style w:type="character" w:customStyle="1" w:styleId="af1">
    <w:name w:val="註解主旨 字元"/>
    <w:basedOn w:val="af"/>
    <w:link w:val="af0"/>
    <w:uiPriority w:val="99"/>
    <w:semiHidden/>
    <w:rsid w:val="00DB3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303">
      <w:bodyDiv w:val="1"/>
      <w:marLeft w:val="0"/>
      <w:marRight w:val="0"/>
      <w:marTop w:val="0"/>
      <w:marBottom w:val="0"/>
      <w:divBdr>
        <w:top w:val="none" w:sz="0" w:space="0" w:color="auto"/>
        <w:left w:val="none" w:sz="0" w:space="0" w:color="auto"/>
        <w:bottom w:val="none" w:sz="0" w:space="0" w:color="auto"/>
        <w:right w:val="none" w:sz="0" w:space="0" w:color="auto"/>
      </w:divBdr>
    </w:div>
    <w:div w:id="322395945">
      <w:bodyDiv w:val="1"/>
      <w:marLeft w:val="0"/>
      <w:marRight w:val="0"/>
      <w:marTop w:val="0"/>
      <w:marBottom w:val="0"/>
      <w:divBdr>
        <w:top w:val="none" w:sz="0" w:space="0" w:color="auto"/>
        <w:left w:val="none" w:sz="0" w:space="0" w:color="auto"/>
        <w:bottom w:val="none" w:sz="0" w:space="0" w:color="auto"/>
        <w:right w:val="none" w:sz="0" w:space="0" w:color="auto"/>
      </w:divBdr>
    </w:div>
    <w:div w:id="694383386">
      <w:bodyDiv w:val="1"/>
      <w:marLeft w:val="0"/>
      <w:marRight w:val="0"/>
      <w:marTop w:val="0"/>
      <w:marBottom w:val="0"/>
      <w:divBdr>
        <w:top w:val="none" w:sz="0" w:space="0" w:color="auto"/>
        <w:left w:val="none" w:sz="0" w:space="0" w:color="auto"/>
        <w:bottom w:val="none" w:sz="0" w:space="0" w:color="auto"/>
        <w:right w:val="none" w:sz="0" w:space="0" w:color="auto"/>
      </w:divBdr>
    </w:div>
    <w:div w:id="820386047">
      <w:bodyDiv w:val="1"/>
      <w:marLeft w:val="0"/>
      <w:marRight w:val="0"/>
      <w:marTop w:val="0"/>
      <w:marBottom w:val="0"/>
      <w:divBdr>
        <w:top w:val="none" w:sz="0" w:space="0" w:color="auto"/>
        <w:left w:val="none" w:sz="0" w:space="0" w:color="auto"/>
        <w:bottom w:val="none" w:sz="0" w:space="0" w:color="auto"/>
        <w:right w:val="none" w:sz="0" w:space="0" w:color="auto"/>
      </w:divBdr>
      <w:divsChild>
        <w:div w:id="493256078">
          <w:marLeft w:val="576"/>
          <w:marRight w:val="0"/>
          <w:marTop w:val="80"/>
          <w:marBottom w:val="0"/>
          <w:divBdr>
            <w:top w:val="none" w:sz="0" w:space="0" w:color="auto"/>
            <w:left w:val="none" w:sz="0" w:space="0" w:color="auto"/>
            <w:bottom w:val="none" w:sz="0" w:space="0" w:color="auto"/>
            <w:right w:val="none" w:sz="0" w:space="0" w:color="auto"/>
          </w:divBdr>
        </w:div>
        <w:div w:id="1684013129">
          <w:marLeft w:val="576"/>
          <w:marRight w:val="0"/>
          <w:marTop w:val="80"/>
          <w:marBottom w:val="0"/>
          <w:divBdr>
            <w:top w:val="none" w:sz="0" w:space="0" w:color="auto"/>
            <w:left w:val="none" w:sz="0" w:space="0" w:color="auto"/>
            <w:bottom w:val="none" w:sz="0" w:space="0" w:color="auto"/>
            <w:right w:val="none" w:sz="0" w:space="0" w:color="auto"/>
          </w:divBdr>
        </w:div>
        <w:div w:id="64839079">
          <w:marLeft w:val="576"/>
          <w:marRight w:val="0"/>
          <w:marTop w:val="80"/>
          <w:marBottom w:val="0"/>
          <w:divBdr>
            <w:top w:val="none" w:sz="0" w:space="0" w:color="auto"/>
            <w:left w:val="none" w:sz="0" w:space="0" w:color="auto"/>
            <w:bottom w:val="none" w:sz="0" w:space="0" w:color="auto"/>
            <w:right w:val="none" w:sz="0" w:space="0" w:color="auto"/>
          </w:divBdr>
        </w:div>
        <w:div w:id="2129884459">
          <w:marLeft w:val="576"/>
          <w:marRight w:val="0"/>
          <w:marTop w:val="80"/>
          <w:marBottom w:val="0"/>
          <w:divBdr>
            <w:top w:val="none" w:sz="0" w:space="0" w:color="auto"/>
            <w:left w:val="none" w:sz="0" w:space="0" w:color="auto"/>
            <w:bottom w:val="none" w:sz="0" w:space="0" w:color="auto"/>
            <w:right w:val="none" w:sz="0" w:space="0" w:color="auto"/>
          </w:divBdr>
        </w:div>
        <w:div w:id="317418108">
          <w:marLeft w:val="576"/>
          <w:marRight w:val="0"/>
          <w:marTop w:val="80"/>
          <w:marBottom w:val="0"/>
          <w:divBdr>
            <w:top w:val="none" w:sz="0" w:space="0" w:color="auto"/>
            <w:left w:val="none" w:sz="0" w:space="0" w:color="auto"/>
            <w:bottom w:val="none" w:sz="0" w:space="0" w:color="auto"/>
            <w:right w:val="none" w:sz="0" w:space="0" w:color="auto"/>
          </w:divBdr>
        </w:div>
      </w:divsChild>
    </w:div>
    <w:div w:id="825634895">
      <w:bodyDiv w:val="1"/>
      <w:marLeft w:val="0"/>
      <w:marRight w:val="0"/>
      <w:marTop w:val="0"/>
      <w:marBottom w:val="0"/>
      <w:divBdr>
        <w:top w:val="none" w:sz="0" w:space="0" w:color="auto"/>
        <w:left w:val="none" w:sz="0" w:space="0" w:color="auto"/>
        <w:bottom w:val="none" w:sz="0" w:space="0" w:color="auto"/>
        <w:right w:val="none" w:sz="0" w:space="0" w:color="auto"/>
      </w:divBdr>
    </w:div>
    <w:div w:id="868757730">
      <w:bodyDiv w:val="1"/>
      <w:marLeft w:val="0"/>
      <w:marRight w:val="0"/>
      <w:marTop w:val="0"/>
      <w:marBottom w:val="0"/>
      <w:divBdr>
        <w:top w:val="none" w:sz="0" w:space="0" w:color="auto"/>
        <w:left w:val="none" w:sz="0" w:space="0" w:color="auto"/>
        <w:bottom w:val="none" w:sz="0" w:space="0" w:color="auto"/>
        <w:right w:val="none" w:sz="0" w:space="0" w:color="auto"/>
      </w:divBdr>
    </w:div>
    <w:div w:id="1818110634">
      <w:bodyDiv w:val="1"/>
      <w:marLeft w:val="0"/>
      <w:marRight w:val="0"/>
      <w:marTop w:val="0"/>
      <w:marBottom w:val="0"/>
      <w:divBdr>
        <w:top w:val="none" w:sz="0" w:space="0" w:color="auto"/>
        <w:left w:val="none" w:sz="0" w:space="0" w:color="auto"/>
        <w:bottom w:val="none" w:sz="0" w:space="0" w:color="auto"/>
        <w:right w:val="none" w:sz="0" w:space="0" w:color="auto"/>
      </w:divBdr>
    </w:div>
    <w:div w:id="1842545263">
      <w:bodyDiv w:val="1"/>
      <w:marLeft w:val="0"/>
      <w:marRight w:val="0"/>
      <w:marTop w:val="0"/>
      <w:marBottom w:val="0"/>
      <w:divBdr>
        <w:top w:val="none" w:sz="0" w:space="0" w:color="auto"/>
        <w:left w:val="none" w:sz="0" w:space="0" w:color="auto"/>
        <w:bottom w:val="none" w:sz="0" w:space="0" w:color="auto"/>
        <w:right w:val="none" w:sz="0" w:space="0" w:color="auto"/>
      </w:divBdr>
    </w:div>
    <w:div w:id="1945923124">
      <w:bodyDiv w:val="1"/>
      <w:marLeft w:val="0"/>
      <w:marRight w:val="0"/>
      <w:marTop w:val="0"/>
      <w:marBottom w:val="0"/>
      <w:divBdr>
        <w:top w:val="none" w:sz="0" w:space="0" w:color="auto"/>
        <w:left w:val="none" w:sz="0" w:space="0" w:color="auto"/>
        <w:bottom w:val="none" w:sz="0" w:space="0" w:color="auto"/>
        <w:right w:val="none" w:sz="0" w:space="0" w:color="auto"/>
      </w:divBdr>
    </w:div>
    <w:div w:id="1948614098">
      <w:bodyDiv w:val="1"/>
      <w:marLeft w:val="0"/>
      <w:marRight w:val="0"/>
      <w:marTop w:val="0"/>
      <w:marBottom w:val="0"/>
      <w:divBdr>
        <w:top w:val="none" w:sz="0" w:space="0" w:color="auto"/>
        <w:left w:val="none" w:sz="0" w:space="0" w:color="auto"/>
        <w:bottom w:val="none" w:sz="0" w:space="0" w:color="auto"/>
        <w:right w:val="none" w:sz="0" w:space="0" w:color="auto"/>
      </w:divBdr>
    </w:div>
    <w:div w:id="20598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83B9-088F-44C4-9110-9E59DED7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aac2066</dc:creator>
  <cp:lastModifiedBy>劉玉章</cp:lastModifiedBy>
  <cp:revision>2</cp:revision>
  <cp:lastPrinted>2019-09-23T00:52:00Z</cp:lastPrinted>
  <dcterms:created xsi:type="dcterms:W3CDTF">2019-09-27T07:54:00Z</dcterms:created>
  <dcterms:modified xsi:type="dcterms:W3CDTF">2019-09-27T07:54:00Z</dcterms:modified>
</cp:coreProperties>
</file>